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502484" w:rsidRDefault="00502484" w:rsidP="00502484">
      <w:pPr>
        <w:pStyle w:val="Ttulo5"/>
        <w:ind w:right="0" w:hanging="567"/>
        <w:jc w:val="left"/>
      </w:pPr>
      <w:r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-16.7pt;width:37.9pt;height:56pt;z-index:251660288">
            <v:imagedata r:id="rId4" o:title=""/>
            <w10:wrap type="topAndBottom"/>
          </v:shape>
          <o:OLEObject Type="Embed" ProgID="PBrush" ShapeID="_x0000_s1026" DrawAspect="Content" ObjectID="_1534752894" r:id="rId5"/>
        </w:pict>
      </w:r>
      <w:r>
        <w:rPr>
          <w:rFonts w:ascii="Arial" w:hAnsi="Arial"/>
          <w:b/>
          <w:noProof/>
        </w:rPr>
        <w:t>PROVINCIA del CHACO</w:t>
      </w:r>
    </w:p>
    <w:p w:rsidR="00502484" w:rsidRDefault="00502484" w:rsidP="00502484">
      <w:pPr>
        <w:pStyle w:val="Ttulo6"/>
        <w:ind w:hanging="1418"/>
      </w:pPr>
      <w:r>
        <w:t xml:space="preserve">                 Ministerio de Gobierno, Justicia y Trabajo</w:t>
      </w:r>
    </w:p>
    <w:p w:rsidR="00502484" w:rsidRDefault="00502484" w:rsidP="00502484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  <w:r>
        <w:t xml:space="preserve"> </w:t>
      </w:r>
    </w:p>
    <w:p w:rsidR="00502484" w:rsidRDefault="00502484" w:rsidP="00502484">
      <w:pPr>
        <w:ind w:right="51"/>
        <w:jc w:val="right"/>
      </w:pPr>
      <w:bookmarkStart w:id="0" w:name="_Hlt524920008"/>
      <w:bookmarkEnd w:id="0"/>
    </w:p>
    <w:p w:rsidR="00502484" w:rsidRPr="00502484" w:rsidRDefault="00502484" w:rsidP="00502484">
      <w:pPr>
        <w:ind w:right="51"/>
        <w:jc w:val="center"/>
        <w:rPr>
          <w:rFonts w:ascii="Times New Roman" w:hAnsi="Times New Roman" w:cs="Times New Roman"/>
          <w:sz w:val="20"/>
          <w:szCs w:val="20"/>
        </w:rPr>
      </w:pPr>
      <w:r w:rsidRPr="00502484">
        <w:rPr>
          <w:rFonts w:ascii="Times New Roman" w:hAnsi="Times New Roman" w:cs="Times New Roman"/>
          <w:i/>
          <w:iCs/>
          <w:sz w:val="20"/>
          <w:szCs w:val="20"/>
        </w:rPr>
        <w:t>“2016 –Año Homenaje al Bicentenario de la Declaración de la Independencia de la Nación Argentina –“</w:t>
      </w:r>
    </w:p>
    <w:p w:rsidR="00502484" w:rsidRPr="00502484" w:rsidRDefault="00502484" w:rsidP="00502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Resistencia, 19 de Febrero de 2016.</w:t>
      </w: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Pr="00502484" w:rsidRDefault="00502484" w:rsidP="00502484">
      <w:pPr>
        <w:ind w:right="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NORMATIVA"/>
      <w:r w:rsidRPr="00502484">
        <w:rPr>
          <w:rFonts w:ascii="Times New Roman" w:hAnsi="Times New Roman" w:cs="Times New Roman"/>
          <w:b/>
          <w:sz w:val="24"/>
          <w:szCs w:val="24"/>
          <w:u w:val="single"/>
        </w:rPr>
        <w:t>VISTO</w:t>
      </w:r>
      <w:bookmarkEnd w:id="1"/>
      <w:r w:rsidRPr="005024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Art.456 primer párrafo del Código Civil y Comercial, y</w:t>
      </w:r>
    </w:p>
    <w:p w:rsidR="00502484" w:rsidRPr="00502484" w:rsidRDefault="00502484" w:rsidP="00502484">
      <w:pPr>
        <w:ind w:right="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484">
        <w:rPr>
          <w:rFonts w:ascii="Times New Roman" w:hAnsi="Times New Roman" w:cs="Times New Roman"/>
          <w:b/>
          <w:sz w:val="24"/>
          <w:szCs w:val="24"/>
          <w:u w:val="single"/>
        </w:rPr>
        <w:t>CONSIDERANDO: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Que esta norma no tiene en el articulado anterior del Código Civil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norma de igual extensión que se refiera al asentimiento para disponer de modo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directo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indirecto de la vivienda familiar;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Que la relevancia de esta norma en protección de la familia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coincide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los consagrados principios de Derechos Humanos y la Constitución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Nacional, lleva a que sea aplicable a los matrimonios bajo cualquiera de los regímenes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permitidos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como para las uniones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convivenciales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inscriptas (cfr:38 Jornada Notarial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Bonaerense Bahía Blanca-2013-punto 4.4) y cualquiera sea el carácter del bien, ya que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interés protegido, no es el del cónyuge y su expectativa patrimonial sino el de los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integrantes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grupo familiar, y la constitución de la familia como institución social,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 que el interés es público;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Este asentimiento para disponer de la vivienda familiar se funda en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interés familiar constitucionalmente protegido, como en el anterior Art.1277-segunda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Código Civil- e implica una expresa limitación a la facultad de disponer en el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régimen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comunidad de gananciales previsto en el Art.469 y en el régimen de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separación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bienes en el Art.505 del C.P.C.C.;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Respecto de un inmueble en el que no está radicada la vivienda familiar y sea objeto de una transferencia, la constancia de tal situación de hecho, si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 relevante el conocimiento que tuvieron o debieron tener las partes será calificada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registrador, por la declaración que se haga en la escritura; o sea la no radicación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hogar conyugal sin las otras circunstancias que establecía el Art.1277 del Código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Civil;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declaración del cónyuge o conviviente titular, en el sentido que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bien transmitido no constituye vivienda familiar será manifestación suficiente para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 cumplido el requisito legal (Cr 38 Jornada Notarial Bonaerense-2013- punto 4.5)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 el mismo sentido dice el informe final de la XXXIX Convención Notarial de la Capital Federal (2012) “En relación a la contratación de los cónyuges o convivientes con terceros se entendió que no será causa de observación el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título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inmueble de carácter propio o ganancial del transmitente, en el que este último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dejó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expresa constancia que en el mismo no estaba radicada la vivienda familiar, por lo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corresponde el asentimiento del cónyuge o conviviente”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 esta una solución a tono con la idea de vivienda como un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derecho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humano (C.S.J.N. Fallos 335:452) que cuando involucra a la vivienda familiar,</w:t>
      </w:r>
    </w:p>
    <w:p w:rsidR="00502484" w:rsidRP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protección observa un fundamento constitucional: la protección integral de la Familia (Art.14 bis. Constitución Nacional).</w:t>
      </w:r>
    </w:p>
    <w:p w:rsidR="00502484" w:rsidRPr="00502484" w:rsidRDefault="00502484" w:rsidP="00502484">
      <w:pPr>
        <w:ind w:right="51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02484" w:rsidRPr="00502484" w:rsidRDefault="00502484" w:rsidP="00502484">
      <w:pPr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LA DIRECTORA DEL"/>
        </w:smartTagPr>
        <w:r w:rsidRPr="00502484">
          <w:rPr>
            <w:rFonts w:ascii="Times New Roman" w:hAnsi="Times New Roman" w:cs="Times New Roman"/>
            <w:b/>
            <w:sz w:val="24"/>
            <w:szCs w:val="24"/>
          </w:rPr>
          <w:t>LA DIRECTORA DEL</w:t>
        </w:r>
      </w:smartTag>
      <w:r w:rsidRPr="00502484">
        <w:rPr>
          <w:rFonts w:ascii="Times New Roman" w:hAnsi="Times New Roman" w:cs="Times New Roman"/>
          <w:b/>
          <w:sz w:val="24"/>
          <w:szCs w:val="24"/>
        </w:rPr>
        <w:t xml:space="preserve"> REGISTRO DE </w:t>
      </w:r>
      <w:smartTag w:uri="urn:schemas-microsoft-com:office:smarttags" w:element="PersonName">
        <w:smartTagPr>
          <w:attr w:name="ProductID" w:val="la Propiedad Inmueble"/>
        </w:smartTagPr>
        <w:r w:rsidRPr="00502484">
          <w:rPr>
            <w:rFonts w:ascii="Times New Roman" w:hAnsi="Times New Roman" w:cs="Times New Roman"/>
            <w:b/>
            <w:sz w:val="24"/>
            <w:szCs w:val="24"/>
          </w:rPr>
          <w:t>LA PROPIEDAD INMUEBLE</w:t>
        </w:r>
      </w:smartTag>
    </w:p>
    <w:p w:rsidR="00502484" w:rsidRPr="00502484" w:rsidRDefault="00502484" w:rsidP="00502484">
      <w:pPr>
        <w:ind w:right="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D I S P O N E 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Calificar en las escrituras de transferencia de inmueble, en las que él, los o uno de los propietarios, sea casado o conviviente, el asentimiento del cónyuge o conviviente, o en su defecto la expresión que el inmueble que se transfiere no es sede del hogar conyugal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convivencial</w:t>
      </w:r>
      <w:proofErr w:type="spellEnd"/>
      <w:r>
        <w:rPr>
          <w:rFonts w:ascii="Times New Roman" w:hAnsi="Times New Roman" w:cs="Times New Roman"/>
          <w:sz w:val="24"/>
          <w:szCs w:val="24"/>
        </w:rPr>
        <w:t>, por las razones expuestas en los considerandos.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Notifíquese y regístrese.</w:t>
      </w: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2484" w:rsidRPr="00502484" w:rsidRDefault="00502484" w:rsidP="00502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02484">
        <w:rPr>
          <w:rFonts w:ascii="Times New Roman" w:hAnsi="Times New Roman" w:cs="Times New Roman"/>
          <w:b/>
          <w:bCs/>
          <w:sz w:val="24"/>
          <w:szCs w:val="24"/>
          <w:u w:val="single"/>
        </w:rPr>
        <w:t>DISPOSICIÓN TÉCNICA REGISTRAL Nº01/2016.-</w:t>
      </w: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502484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LILIA NOEMI DIEZ </w:t>
      </w:r>
    </w:p>
    <w:p w:rsidR="00502484" w:rsidRDefault="00502484" w:rsidP="00502484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ABOGADA-ESCRIBANA</w:t>
      </w:r>
    </w:p>
    <w:p w:rsidR="00502484" w:rsidRDefault="00502484" w:rsidP="00502484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DIRECTORA REGISTRO</w:t>
      </w:r>
    </w:p>
    <w:p w:rsidR="00502484" w:rsidRPr="002F0C5A" w:rsidRDefault="00502484" w:rsidP="00502484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DE LA PROPIEDAD INMUEBLE</w:t>
      </w:r>
    </w:p>
    <w:p w:rsidR="00502484" w:rsidRDefault="00502484" w:rsidP="00502484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  <w:u w:val="single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502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84" w:rsidRDefault="00502484" w:rsidP="00C3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6" w:rsidRDefault="00502484"/>
    <w:sectPr w:rsidR="00A979B6" w:rsidSect="00253A7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5FC"/>
    <w:rsid w:val="00027BF1"/>
    <w:rsid w:val="004B4E94"/>
    <w:rsid w:val="00502484"/>
    <w:rsid w:val="00C305FC"/>
    <w:rsid w:val="00D91644"/>
    <w:rsid w:val="00E4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00"/>
  </w:style>
  <w:style w:type="paragraph" w:styleId="Ttulo1">
    <w:name w:val="heading 1"/>
    <w:basedOn w:val="Normal"/>
    <w:next w:val="Normal"/>
    <w:link w:val="Ttulo1Car"/>
    <w:qFormat/>
    <w:rsid w:val="00502484"/>
    <w:pPr>
      <w:keepNext/>
      <w:spacing w:after="0" w:line="240" w:lineRule="auto"/>
      <w:ind w:firstLine="1985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502484"/>
    <w:pPr>
      <w:keepNext/>
      <w:spacing w:after="0" w:line="240" w:lineRule="auto"/>
      <w:ind w:right="51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502484"/>
    <w:pPr>
      <w:keepNext/>
      <w:spacing w:after="0" w:line="240" w:lineRule="auto"/>
      <w:ind w:left="-709" w:firstLine="425"/>
      <w:outlineLvl w:val="5"/>
    </w:pPr>
    <w:rPr>
      <w:rFonts w:ascii="Arial" w:eastAsia="Times New Roman" w:hAnsi="Arial" w:cs="Times New Roman"/>
      <w:b/>
      <w:i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248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50248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502484"/>
    <w:rPr>
      <w:rFonts w:ascii="Arial" w:eastAsia="Times New Roman" w:hAnsi="Arial" w:cs="Times New Roman"/>
      <w:b/>
      <w:i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502484"/>
    <w:pPr>
      <w:spacing w:after="0" w:line="240" w:lineRule="auto"/>
      <w:ind w:right="51" w:firstLine="198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248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NormalWeb">
    <w:name w:val="Normal (Web)"/>
    <w:basedOn w:val="Normal"/>
    <w:rsid w:val="005024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</Words>
  <Characters>3035</Characters>
  <Application>Microsoft Office Word</Application>
  <DocSecurity>0</DocSecurity>
  <Lines>25</Lines>
  <Paragraphs>7</Paragraphs>
  <ScaleCrop>false</ScaleCrop>
  <Company>windows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dominio13</cp:lastModifiedBy>
  <cp:revision>2</cp:revision>
  <dcterms:created xsi:type="dcterms:W3CDTF">2016-09-07T14:18:00Z</dcterms:created>
  <dcterms:modified xsi:type="dcterms:W3CDTF">2016-09-07T14:28:00Z</dcterms:modified>
</cp:coreProperties>
</file>