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09" w:rsidRDefault="006B682C" w:rsidP="00171809">
      <w:pPr>
        <w:pStyle w:val="Ttulo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37.9pt;height:56pt;z-index:251660288">
            <v:imagedata r:id="rId5" o:title=""/>
            <w10:wrap type="topAndBottom"/>
          </v:shape>
          <o:OLEObject Type="Embed" ProgID="PBrush" ShapeID="_x0000_s1026" DrawAspect="Content" ObjectID="_1507440252" r:id="rId6"/>
        </w:pict>
      </w:r>
      <w:r w:rsidR="00171809">
        <w:t>PROVINCIA del CHACO</w:t>
      </w:r>
    </w:p>
    <w:p w:rsidR="00171809" w:rsidRDefault="00171809" w:rsidP="00171809">
      <w:pPr>
        <w:pStyle w:val="Ttulo6"/>
        <w:ind w:right="5958" w:hanging="551"/>
        <w:jc w:val="center"/>
      </w:pPr>
      <w:r>
        <w:t>Ministeri</w:t>
      </w:r>
      <w:r w:rsidR="000F4E2C">
        <w:t>o de Gobierno, Justicia y Seguridad</w:t>
      </w:r>
    </w:p>
    <w:p w:rsidR="00171809" w:rsidRDefault="00171809" w:rsidP="00171809">
      <w:pPr>
        <w:pStyle w:val="Ttulo1"/>
        <w:ind w:left="-709" w:right="5958" w:hanging="567"/>
        <w:jc w:val="center"/>
      </w:pP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171809" w:rsidRDefault="00171809" w:rsidP="00171809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Av. Las Heras y Juan B. Justo</w:t>
      </w:r>
    </w:p>
    <w:p w:rsidR="00171809" w:rsidRDefault="00171809" w:rsidP="00171809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Resistencia – T.E.Nº03722–423266</w:t>
      </w:r>
    </w:p>
    <w:p w:rsidR="00171809" w:rsidRPr="00287A53" w:rsidRDefault="00171809" w:rsidP="00171809">
      <w:pPr>
        <w:ind w:right="5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El agua, factor de inclusión social.  Ley 6750</w:t>
      </w:r>
      <w:r w:rsidRPr="00287A53">
        <w:rPr>
          <w:i/>
          <w:iCs/>
          <w:sz w:val="22"/>
          <w:szCs w:val="22"/>
        </w:rPr>
        <w:t>.-</w:t>
      </w:r>
    </w:p>
    <w:p w:rsidR="00171809" w:rsidRPr="00171809" w:rsidRDefault="00171809" w:rsidP="00171809">
      <w:pPr>
        <w:ind w:right="51"/>
        <w:jc w:val="right"/>
        <w:rPr>
          <w:sz w:val="22"/>
        </w:rPr>
      </w:pPr>
      <w:r w:rsidRPr="00171809">
        <w:rPr>
          <w:sz w:val="22"/>
        </w:rPr>
        <w:t>Resistencia,  02 de Enero de 2013.</w:t>
      </w:r>
    </w:p>
    <w:p w:rsidR="00171809" w:rsidRPr="00171809" w:rsidRDefault="00171809" w:rsidP="00171809">
      <w:pPr>
        <w:ind w:right="51"/>
        <w:jc w:val="both"/>
        <w:rPr>
          <w:sz w:val="22"/>
        </w:rPr>
      </w:pPr>
    </w:p>
    <w:p w:rsidR="00171809" w:rsidRPr="00EC471D" w:rsidRDefault="00171809" w:rsidP="00171809">
      <w:pPr>
        <w:jc w:val="both"/>
        <w:rPr>
          <w:b/>
          <w:bCs/>
          <w:sz w:val="22"/>
          <w:u w:val="single"/>
        </w:rPr>
      </w:pPr>
      <w:r w:rsidRPr="00EC471D">
        <w:rPr>
          <w:rStyle w:val="cuerpo1"/>
          <w:rFonts w:ascii="Times New Roman" w:hAnsi="Times New Roman" w:cs="Times New Roman"/>
          <w:b/>
          <w:bCs/>
          <w:sz w:val="22"/>
          <w:u w:val="single"/>
        </w:rPr>
        <w:t>VISTO:</w:t>
      </w:r>
    </w:p>
    <w:p w:rsidR="00171809" w:rsidRPr="00171809" w:rsidRDefault="00171809" w:rsidP="00171809">
      <w:pPr>
        <w:pStyle w:val="Sangradetextonormal"/>
        <w:ind w:firstLine="1980"/>
        <w:jc w:val="both"/>
        <w:rPr>
          <w:sz w:val="22"/>
        </w:rPr>
      </w:pPr>
      <w:r w:rsidRPr="00171809">
        <w:rPr>
          <w:rStyle w:val="cuerpo1"/>
          <w:rFonts w:ascii="Times New Roman" w:hAnsi="Times New Roman" w:cs="Times New Roman"/>
          <w:sz w:val="22"/>
        </w:rPr>
        <w:t xml:space="preserve">Las medidas cautelares de “suspensión del procedimiento </w:t>
      </w:r>
      <w:proofErr w:type="spellStart"/>
      <w:r w:rsidRPr="00171809">
        <w:rPr>
          <w:rStyle w:val="cuerpo1"/>
          <w:rFonts w:ascii="Times New Roman" w:hAnsi="Times New Roman" w:cs="Times New Roman"/>
          <w:sz w:val="22"/>
        </w:rPr>
        <w:t>inscriptorio</w:t>
      </w:r>
      <w:proofErr w:type="spellEnd"/>
      <w:r w:rsidRPr="00171809">
        <w:rPr>
          <w:rStyle w:val="cuerpo1"/>
          <w:rFonts w:ascii="Times New Roman" w:hAnsi="Times New Roman" w:cs="Times New Roman"/>
          <w:sz w:val="22"/>
        </w:rPr>
        <w:t>”, “abstención de inscribir” o “prohibición de inscribir”, y</w:t>
      </w:r>
    </w:p>
    <w:p w:rsidR="00171809" w:rsidRPr="00171809" w:rsidRDefault="00171809" w:rsidP="00171809">
      <w:pPr>
        <w:jc w:val="both"/>
        <w:rPr>
          <w:rStyle w:val="cuerpo1"/>
          <w:rFonts w:ascii="Times New Roman" w:hAnsi="Times New Roman" w:cs="Times New Roman"/>
          <w:sz w:val="22"/>
        </w:rPr>
      </w:pPr>
    </w:p>
    <w:p w:rsidR="00171809" w:rsidRPr="00EC471D" w:rsidRDefault="00171809" w:rsidP="00171809">
      <w:pPr>
        <w:jc w:val="both"/>
        <w:rPr>
          <w:rStyle w:val="cuerpo1"/>
          <w:rFonts w:ascii="Times New Roman" w:hAnsi="Times New Roman" w:cs="Times New Roman"/>
          <w:b/>
          <w:bCs/>
          <w:sz w:val="22"/>
          <w:u w:val="single"/>
        </w:rPr>
      </w:pPr>
      <w:r w:rsidRPr="00EC471D">
        <w:rPr>
          <w:rStyle w:val="cuerpo1"/>
          <w:rFonts w:ascii="Times New Roman" w:hAnsi="Times New Roman" w:cs="Times New Roman"/>
          <w:b/>
          <w:bCs/>
          <w:sz w:val="22"/>
          <w:u w:val="single"/>
        </w:rPr>
        <w:t>CONSIDERANDO:</w:t>
      </w:r>
    </w:p>
    <w:p w:rsidR="00171809" w:rsidRPr="00171809" w:rsidRDefault="00171809" w:rsidP="00171809">
      <w:pPr>
        <w:ind w:firstLine="1980"/>
        <w:jc w:val="both"/>
        <w:rPr>
          <w:sz w:val="22"/>
        </w:rPr>
      </w:pPr>
      <w:r w:rsidRPr="00171809">
        <w:rPr>
          <w:sz w:val="22"/>
        </w:rPr>
        <w:t xml:space="preserve">Que con el encuadre de medida cautelar genérica, legislado en la mayoría de los Códigos Procésales Civiles Provinciales (Chaco art. 232) que sigue al Código Procesal Civil y Comercial de </w:t>
      </w:r>
      <w:smartTag w:uri="urn:schemas-microsoft-com:office:smarttags" w:element="PersonName">
        <w:smartTagPr>
          <w:attr w:name="ProductID" w:val="la Naci￳n"/>
        </w:smartTagPr>
        <w:r w:rsidRPr="00171809">
          <w:rPr>
            <w:sz w:val="22"/>
          </w:rPr>
          <w:t>la Nación</w:t>
        </w:r>
      </w:smartTag>
      <w:r w:rsidRPr="00171809">
        <w:rPr>
          <w:sz w:val="22"/>
        </w:rPr>
        <w:t xml:space="preserve"> (art. 232)  se decretan bajo forma de cautela prohibiciones de inscribir determinados documentos ingresados o no al Registro, o a suspender el procedimiento </w:t>
      </w:r>
      <w:proofErr w:type="spellStart"/>
      <w:r w:rsidRPr="00171809">
        <w:rPr>
          <w:sz w:val="22"/>
        </w:rPr>
        <w:t>inscriptorio</w:t>
      </w:r>
      <w:proofErr w:type="spellEnd"/>
      <w:r w:rsidRPr="00171809">
        <w:rPr>
          <w:sz w:val="22"/>
        </w:rPr>
        <w:t xml:space="preserve"> comenzado e incluso a veces concluido, porque se ha dispuesto judicialmente que no se le entregue el titulo inscripto al interesado; </w:t>
      </w:r>
    </w:p>
    <w:p w:rsidR="00171809" w:rsidRPr="00171809" w:rsidRDefault="00171809" w:rsidP="00171809">
      <w:pPr>
        <w:ind w:firstLine="1980"/>
        <w:jc w:val="both"/>
        <w:rPr>
          <w:sz w:val="22"/>
        </w:rPr>
      </w:pPr>
      <w:r w:rsidRPr="00171809">
        <w:rPr>
          <w:sz w:val="22"/>
        </w:rPr>
        <w:t xml:space="preserve">La procedencia de estas medidas fue tratada en </w:t>
      </w:r>
      <w:smartTag w:uri="urn:schemas-microsoft-com:office:smarttags" w:element="PersonName">
        <w:smartTagPr>
          <w:attr w:name="ProductID" w:val="la XLIV Reuni￳n"/>
        </w:smartTagPr>
        <w:r w:rsidRPr="00171809">
          <w:rPr>
            <w:sz w:val="22"/>
          </w:rPr>
          <w:t>la XLIV Reunión</w:t>
        </w:r>
      </w:smartTag>
      <w:r w:rsidRPr="00171809">
        <w:rPr>
          <w:sz w:val="22"/>
        </w:rPr>
        <w:t xml:space="preserve"> Nacional de Registradores de Registros de </w:t>
      </w:r>
      <w:smartTag w:uri="urn:schemas-microsoft-com:office:smarttags" w:element="PersonName">
        <w:smartTagPr>
          <w:attr w:name="ProductID" w:val="la Propiedad Inmueble"/>
        </w:smartTagPr>
        <w:r w:rsidRPr="00171809">
          <w:rPr>
            <w:sz w:val="22"/>
          </w:rPr>
          <w:t>la Propiedad Inmueble</w:t>
        </w:r>
      </w:smartTag>
      <w:r w:rsidRPr="00171809">
        <w:rPr>
          <w:sz w:val="22"/>
        </w:rPr>
        <w:t xml:space="preserve"> (Posadas, 2007) y se estableció que el mandato judicial debe ser claro y suficiente, respecto de la medida ordenada, esto es, que indique por ejemplo: “suspender el proceso </w:t>
      </w:r>
      <w:proofErr w:type="spellStart"/>
      <w:r w:rsidRPr="00171809">
        <w:rPr>
          <w:sz w:val="22"/>
        </w:rPr>
        <w:t>inscriptorio</w:t>
      </w:r>
      <w:proofErr w:type="spellEnd"/>
      <w:r w:rsidRPr="00171809">
        <w:rPr>
          <w:sz w:val="22"/>
        </w:rPr>
        <w:t xml:space="preserve"> en la etapa que el mismo se encuentra” o que “se abstuviera de proceder a la inscripción definitiva de la venta del inmueble que allí se identifica” (CN </w:t>
      </w:r>
      <w:proofErr w:type="spellStart"/>
      <w:r w:rsidRPr="00171809">
        <w:rPr>
          <w:sz w:val="22"/>
        </w:rPr>
        <w:t>Civ</w:t>
      </w:r>
      <w:proofErr w:type="spellEnd"/>
      <w:r w:rsidRPr="00171809">
        <w:rPr>
          <w:sz w:val="22"/>
        </w:rPr>
        <w:t>. Sala F 12/4/04 “</w:t>
      </w:r>
      <w:proofErr w:type="spellStart"/>
      <w:r w:rsidRPr="00171809">
        <w:rPr>
          <w:sz w:val="22"/>
        </w:rPr>
        <w:t>Reirana</w:t>
      </w:r>
      <w:proofErr w:type="spellEnd"/>
      <w:r w:rsidRPr="00171809">
        <w:rPr>
          <w:sz w:val="22"/>
        </w:rPr>
        <w:t xml:space="preserve"> Maximiliano c/ Hong </w:t>
      </w:r>
      <w:proofErr w:type="spellStart"/>
      <w:r w:rsidRPr="00171809">
        <w:rPr>
          <w:sz w:val="22"/>
        </w:rPr>
        <w:t>Wu</w:t>
      </w:r>
      <w:proofErr w:type="spellEnd"/>
      <w:r w:rsidRPr="00171809">
        <w:rPr>
          <w:sz w:val="22"/>
        </w:rPr>
        <w:t xml:space="preserve"> </w:t>
      </w:r>
      <w:proofErr w:type="spellStart"/>
      <w:r w:rsidRPr="00171809">
        <w:rPr>
          <w:sz w:val="22"/>
        </w:rPr>
        <w:t>Zeng</w:t>
      </w:r>
      <w:proofErr w:type="spellEnd"/>
      <w:r w:rsidRPr="00171809">
        <w:rPr>
          <w:sz w:val="22"/>
        </w:rPr>
        <w:t xml:space="preserve">”) o en el caso que la escritura estuviera inscripta en forma Provisional “prohibición de inscribir en forma definitiva </w:t>
      </w:r>
      <w:smartTag w:uri="urn:schemas-microsoft-com:office:smarttags" w:element="PersonName">
        <w:smartTagPr>
          <w:attr w:name="ProductID" w:val="La Escritura N"/>
        </w:smartTagPr>
        <w:r w:rsidRPr="00171809">
          <w:rPr>
            <w:sz w:val="22"/>
          </w:rPr>
          <w:t>la Escritura N</w:t>
        </w:r>
      </w:smartTag>
      <w:r w:rsidRPr="00171809">
        <w:rPr>
          <w:sz w:val="22"/>
        </w:rPr>
        <w:t>º... pasada ante el protocolo del Escribano... en las Matriculas Nº... del Dpto</w:t>
      </w:r>
      <w:proofErr w:type="gramStart"/>
      <w:r w:rsidRPr="00171809">
        <w:rPr>
          <w:sz w:val="22"/>
        </w:rPr>
        <w:t>. ...</w:t>
      </w:r>
      <w:proofErr w:type="gramEnd"/>
      <w:r w:rsidRPr="00171809">
        <w:rPr>
          <w:sz w:val="22"/>
        </w:rPr>
        <w:t xml:space="preserve">(“Agropecuaria  Sol de Mayo SA. c/ Estado </w:t>
      </w:r>
      <w:proofErr w:type="spellStart"/>
      <w:r w:rsidRPr="00171809">
        <w:rPr>
          <w:sz w:val="22"/>
        </w:rPr>
        <w:t>Nacional”.Expte</w:t>
      </w:r>
      <w:proofErr w:type="spellEnd"/>
      <w:r w:rsidRPr="00171809">
        <w:rPr>
          <w:sz w:val="22"/>
        </w:rPr>
        <w:t>. INI 2821/2012- Juzgado Federal de Resistencia).</w:t>
      </w:r>
    </w:p>
    <w:p w:rsidR="00171809" w:rsidRPr="00171809" w:rsidRDefault="00171809" w:rsidP="00171809">
      <w:pPr>
        <w:ind w:firstLine="1985"/>
        <w:jc w:val="both"/>
        <w:rPr>
          <w:sz w:val="22"/>
        </w:rPr>
      </w:pPr>
      <w:r w:rsidRPr="00171809">
        <w:rPr>
          <w:sz w:val="22"/>
        </w:rPr>
        <w:t>En estos últimos casos “no se trata de una medida cautelar ingresada con posterioridad a la reserva de prioridad sino una orden directa del magistrado interviniente al registrador en el sentido que se abstenga de otorgar la inscripción de venta de que se trata y en ese sentido, se ha colocado al documento material en situación de espera a las resueltas de lo que disponga el Juzgado actuante (</w:t>
      </w:r>
      <w:proofErr w:type="spellStart"/>
      <w:r w:rsidRPr="00171809">
        <w:rPr>
          <w:sz w:val="22"/>
        </w:rPr>
        <w:t>Villaro</w:t>
      </w:r>
      <w:proofErr w:type="spellEnd"/>
      <w:r w:rsidRPr="00171809">
        <w:rPr>
          <w:sz w:val="22"/>
        </w:rPr>
        <w:t xml:space="preserve">, Felipe “Derecho Registral Inmobiliario – </w:t>
      </w:r>
      <w:proofErr w:type="spellStart"/>
      <w:r w:rsidRPr="00171809">
        <w:rPr>
          <w:sz w:val="22"/>
        </w:rPr>
        <w:t>Astrea</w:t>
      </w:r>
      <w:proofErr w:type="spellEnd"/>
      <w:r w:rsidRPr="00171809">
        <w:rPr>
          <w:sz w:val="22"/>
        </w:rPr>
        <w:t xml:space="preserve"> – Bs. As.2012 </w:t>
      </w:r>
      <w:proofErr w:type="spellStart"/>
      <w:r w:rsidRPr="00171809">
        <w:rPr>
          <w:sz w:val="22"/>
        </w:rPr>
        <w:t>Pag</w:t>
      </w:r>
      <w:proofErr w:type="spellEnd"/>
      <w:r w:rsidRPr="00171809">
        <w:rPr>
          <w:sz w:val="22"/>
        </w:rPr>
        <w:t xml:space="preserve">. 331). </w:t>
      </w:r>
    </w:p>
    <w:p w:rsidR="00171809" w:rsidRPr="00171809" w:rsidRDefault="00171809" w:rsidP="00171809">
      <w:pPr>
        <w:ind w:firstLine="1985"/>
        <w:jc w:val="both"/>
        <w:rPr>
          <w:sz w:val="22"/>
        </w:rPr>
      </w:pPr>
      <w:r w:rsidRPr="00171809">
        <w:rPr>
          <w:sz w:val="22"/>
        </w:rPr>
        <w:t>Que conforme al artículo 36 inciso c) y f) del Decreto Nº306/69;</w:t>
      </w:r>
    </w:p>
    <w:p w:rsidR="00171809" w:rsidRPr="00171809" w:rsidRDefault="00171809" w:rsidP="00171809">
      <w:pPr>
        <w:jc w:val="center"/>
        <w:rPr>
          <w:rStyle w:val="cuerpo1"/>
          <w:rFonts w:ascii="Times New Roman" w:hAnsi="Times New Roman" w:cs="Times New Roman"/>
          <w:b/>
          <w:bCs/>
          <w:sz w:val="22"/>
        </w:rPr>
      </w:pPr>
    </w:p>
    <w:p w:rsidR="00171809" w:rsidRPr="00171809" w:rsidRDefault="00171809" w:rsidP="00171809">
      <w:pPr>
        <w:jc w:val="center"/>
        <w:rPr>
          <w:b/>
          <w:bCs/>
          <w:sz w:val="22"/>
        </w:rPr>
      </w:pPr>
      <w:smartTag w:uri="urn:schemas-microsoft-com:office:smarttags" w:element="PersonName">
        <w:smartTagPr>
          <w:attr w:name="ProductID" w:val="LA DIRECTORA DEL"/>
        </w:smartTagPr>
        <w:r w:rsidRPr="00171809">
          <w:rPr>
            <w:rStyle w:val="cuerpo1"/>
            <w:rFonts w:ascii="Times New Roman" w:hAnsi="Times New Roman" w:cs="Times New Roman"/>
            <w:b/>
            <w:bCs/>
            <w:sz w:val="22"/>
          </w:rPr>
          <w:t>LA DIRECTORA DEL</w:t>
        </w:r>
      </w:smartTag>
      <w:r w:rsidRPr="00171809">
        <w:rPr>
          <w:rStyle w:val="cuerpo1"/>
          <w:rFonts w:ascii="Times New Roman" w:hAnsi="Times New Roman" w:cs="Times New Roman"/>
          <w:b/>
          <w:bCs/>
          <w:sz w:val="22"/>
        </w:rPr>
        <w:t xml:space="preserve"> REGISTRO DE </w:t>
      </w:r>
      <w:smartTag w:uri="urn:schemas-microsoft-com:office:smarttags" w:element="PersonName">
        <w:smartTagPr>
          <w:attr w:name="ProductID" w:val="la Propiedad Inmueble"/>
        </w:smartTagPr>
        <w:r w:rsidRPr="00171809">
          <w:rPr>
            <w:rStyle w:val="cuerpo1"/>
            <w:rFonts w:ascii="Times New Roman" w:hAnsi="Times New Roman" w:cs="Times New Roman"/>
            <w:b/>
            <w:bCs/>
            <w:sz w:val="22"/>
          </w:rPr>
          <w:t>LA PROPIEDAD INMUEBLE</w:t>
        </w:r>
      </w:smartTag>
    </w:p>
    <w:p w:rsidR="00171809" w:rsidRPr="00171809" w:rsidRDefault="00171809" w:rsidP="00171809">
      <w:pPr>
        <w:pStyle w:val="Ttulo1"/>
        <w:ind w:firstLine="0"/>
        <w:jc w:val="center"/>
        <w:rPr>
          <w:rStyle w:val="cuerpo1"/>
          <w:rFonts w:ascii="Times New Roman" w:hAnsi="Times New Roman" w:cs="Times New Roman"/>
          <w:b/>
          <w:bCs/>
          <w:sz w:val="22"/>
        </w:rPr>
      </w:pPr>
      <w:r w:rsidRPr="00171809">
        <w:rPr>
          <w:rStyle w:val="cuerpo1"/>
          <w:rFonts w:ascii="Times New Roman" w:hAnsi="Times New Roman" w:cs="Times New Roman"/>
          <w:b/>
          <w:bCs/>
          <w:sz w:val="22"/>
        </w:rPr>
        <w:t>D I S P O N E</w:t>
      </w:r>
    </w:p>
    <w:p w:rsidR="00171809" w:rsidRPr="00171809" w:rsidRDefault="00171809" w:rsidP="00171809">
      <w:pPr>
        <w:rPr>
          <w:sz w:val="22"/>
        </w:rPr>
      </w:pPr>
    </w:p>
    <w:p w:rsidR="00171809" w:rsidRPr="00171809" w:rsidRDefault="00171809" w:rsidP="00171809">
      <w:pPr>
        <w:numPr>
          <w:ilvl w:val="0"/>
          <w:numId w:val="1"/>
        </w:numPr>
        <w:jc w:val="both"/>
        <w:rPr>
          <w:sz w:val="22"/>
        </w:rPr>
      </w:pPr>
      <w:r w:rsidRPr="00171809">
        <w:rPr>
          <w:sz w:val="22"/>
        </w:rPr>
        <w:t xml:space="preserve">Anotar en forma Definitiva, la medida de “prohibición de inscribir”; “suspensión del procedimiento </w:t>
      </w:r>
      <w:proofErr w:type="spellStart"/>
      <w:r w:rsidRPr="00171809">
        <w:rPr>
          <w:sz w:val="22"/>
        </w:rPr>
        <w:t>inscriptorio</w:t>
      </w:r>
      <w:proofErr w:type="spellEnd"/>
      <w:r w:rsidRPr="00171809">
        <w:rPr>
          <w:sz w:val="22"/>
        </w:rPr>
        <w:t>” o “abstención de inscribir”, por las razones expuestas en los considerandos.</w:t>
      </w:r>
    </w:p>
    <w:p w:rsidR="00171809" w:rsidRPr="00171809" w:rsidRDefault="00171809" w:rsidP="00171809">
      <w:pPr>
        <w:numPr>
          <w:ilvl w:val="0"/>
          <w:numId w:val="1"/>
        </w:numPr>
        <w:jc w:val="both"/>
        <w:rPr>
          <w:sz w:val="22"/>
        </w:rPr>
      </w:pPr>
      <w:r w:rsidRPr="00171809">
        <w:rPr>
          <w:sz w:val="22"/>
        </w:rPr>
        <w:t>Notifíquese, regístrese y hágase saber, cumplido, archívese.</w:t>
      </w:r>
    </w:p>
    <w:p w:rsidR="00171809" w:rsidRPr="00171809" w:rsidRDefault="00171809" w:rsidP="00171809">
      <w:pPr>
        <w:jc w:val="both"/>
        <w:rPr>
          <w:sz w:val="22"/>
        </w:rPr>
      </w:pPr>
    </w:p>
    <w:p w:rsidR="00171809" w:rsidRPr="00171809" w:rsidRDefault="00171809" w:rsidP="00171809">
      <w:pPr>
        <w:pStyle w:val="Ttulo7"/>
        <w:rPr>
          <w:sz w:val="22"/>
        </w:rPr>
      </w:pPr>
      <w:r w:rsidRPr="00171809">
        <w:rPr>
          <w:sz w:val="22"/>
        </w:rPr>
        <w:t>DISPOSICIÓN TÉCNICA REGISTRAL Nº03/201</w:t>
      </w:r>
      <w:r>
        <w:rPr>
          <w:sz w:val="22"/>
        </w:rPr>
        <w:t>3</w:t>
      </w:r>
      <w:r w:rsidRPr="00171809">
        <w:rPr>
          <w:sz w:val="22"/>
        </w:rPr>
        <w:t>.-</w:t>
      </w:r>
    </w:p>
    <w:p w:rsidR="00171809" w:rsidRPr="00171809" w:rsidRDefault="00171809" w:rsidP="00171809">
      <w:pPr>
        <w:ind w:firstLine="1980"/>
        <w:rPr>
          <w:sz w:val="22"/>
        </w:rPr>
      </w:pPr>
    </w:p>
    <w:p w:rsidR="000F3637" w:rsidRDefault="000F3637" w:rsidP="000F3637">
      <w:pPr>
        <w:ind w:left="3828"/>
        <w:jc w:val="center"/>
      </w:pPr>
      <w:r>
        <w:t>LILIA NOEMI DIEZ</w:t>
      </w:r>
    </w:p>
    <w:p w:rsidR="000F3637" w:rsidRDefault="000F3637" w:rsidP="000F3637">
      <w:pPr>
        <w:ind w:left="3828"/>
        <w:jc w:val="center"/>
      </w:pPr>
      <w:r>
        <w:t>ABOGADA-ESCRIBANA</w:t>
      </w:r>
    </w:p>
    <w:p w:rsidR="000F3637" w:rsidRDefault="000F3637" w:rsidP="000F3637">
      <w:pPr>
        <w:ind w:left="3828"/>
        <w:jc w:val="center"/>
      </w:pPr>
      <w:r>
        <w:t>DIRECTORA</w:t>
      </w:r>
    </w:p>
    <w:p w:rsidR="000F3637" w:rsidRDefault="000F3637" w:rsidP="000F3637">
      <w:pPr>
        <w:ind w:left="3828"/>
        <w:jc w:val="center"/>
      </w:pPr>
      <w:r>
        <w:t>REGISTRO DE LA PROPIEDAD INMUEBLE</w:t>
      </w:r>
    </w:p>
    <w:p w:rsidR="000F3637" w:rsidRDefault="000F3637" w:rsidP="000F3637">
      <w:pPr>
        <w:jc w:val="center"/>
      </w:pPr>
    </w:p>
    <w:p w:rsidR="000F3637" w:rsidRDefault="000F3637" w:rsidP="000F3637">
      <w:pPr>
        <w:jc w:val="center"/>
      </w:pPr>
    </w:p>
    <w:p w:rsidR="00F44AC8" w:rsidRPr="00171809" w:rsidRDefault="00F44AC8"/>
    <w:sectPr w:rsidR="00F44AC8" w:rsidRPr="00171809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6CD"/>
    <w:multiLevelType w:val="hybridMultilevel"/>
    <w:tmpl w:val="4ABCA322"/>
    <w:lvl w:ilvl="0" w:tplc="A824E6A0">
      <w:start w:val="1"/>
      <w:numFmt w:val="decimal"/>
      <w:lvlText w:val="Art.%1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809"/>
    <w:rsid w:val="000F3637"/>
    <w:rsid w:val="000F4E2C"/>
    <w:rsid w:val="00171809"/>
    <w:rsid w:val="006B682C"/>
    <w:rsid w:val="009B0590"/>
    <w:rsid w:val="00C73912"/>
    <w:rsid w:val="00CF020E"/>
    <w:rsid w:val="00EC471D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71809"/>
    <w:pPr>
      <w:keepNext/>
      <w:ind w:firstLine="1985"/>
      <w:jc w:val="both"/>
      <w:outlineLvl w:val="0"/>
    </w:pPr>
    <w:rPr>
      <w:szCs w:val="20"/>
    </w:rPr>
  </w:style>
  <w:style w:type="paragraph" w:styleId="Ttulo4">
    <w:name w:val="heading 4"/>
    <w:basedOn w:val="Normal"/>
    <w:next w:val="Normal"/>
    <w:link w:val="Ttulo4Car"/>
    <w:qFormat/>
    <w:rsid w:val="00171809"/>
    <w:pPr>
      <w:keepNext/>
      <w:ind w:left="-360"/>
      <w:jc w:val="both"/>
      <w:outlineLvl w:val="3"/>
    </w:pPr>
    <w:rPr>
      <w:rFonts w:ascii="Arial" w:hAnsi="Arial" w:cs="Arial"/>
      <w:b/>
      <w:bCs/>
      <w:noProof/>
    </w:rPr>
  </w:style>
  <w:style w:type="paragraph" w:styleId="Ttulo6">
    <w:name w:val="heading 6"/>
    <w:basedOn w:val="Normal"/>
    <w:next w:val="Normal"/>
    <w:link w:val="Ttulo6Car"/>
    <w:qFormat/>
    <w:rsid w:val="00171809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171809"/>
    <w:pPr>
      <w:keepNext/>
      <w:jc w:val="both"/>
      <w:outlineLvl w:val="6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1809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71809"/>
    <w:rPr>
      <w:rFonts w:ascii="Arial" w:eastAsia="Times New Roman" w:hAnsi="Arial" w:cs="Arial"/>
      <w:b/>
      <w:bCs/>
      <w:noProof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171809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71809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cuerpo1">
    <w:name w:val="cuerpo1"/>
    <w:basedOn w:val="Fuentedeprrafopredeter"/>
    <w:rsid w:val="00171809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Sangradetextonormal">
    <w:name w:val="Body Text Indent"/>
    <w:basedOn w:val="Normal"/>
    <w:link w:val="SangradetextonormalCar"/>
    <w:rsid w:val="00171809"/>
    <w:pPr>
      <w:ind w:firstLine="900"/>
    </w:pPr>
  </w:style>
  <w:style w:type="character" w:customStyle="1" w:styleId="SangradetextonormalCar">
    <w:name w:val="Sangría de texto normal Car"/>
    <w:basedOn w:val="Fuentedeprrafopredeter"/>
    <w:link w:val="Sangradetextonormal"/>
    <w:rsid w:val="0017180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2314</Characters>
  <Application>Microsoft Office Word</Application>
  <DocSecurity>0</DocSecurity>
  <Lines>19</Lines>
  <Paragraphs>5</Paragraphs>
  <ScaleCrop>false</ScaleCrop>
  <Company>windows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4</cp:revision>
  <dcterms:created xsi:type="dcterms:W3CDTF">2015-04-17T13:41:00Z</dcterms:created>
  <dcterms:modified xsi:type="dcterms:W3CDTF">2015-10-27T11:38:00Z</dcterms:modified>
</cp:coreProperties>
</file>