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F4" w:rsidRDefault="00E13EF4" w:rsidP="00E13EF4">
      <w:pPr>
        <w:spacing w:after="0"/>
        <w:ind w:right="38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PROVINCIA del CHACO</w:t>
      </w:r>
    </w:p>
    <w:p w:rsidR="00E13EF4" w:rsidRDefault="00386FB4" w:rsidP="00E13EF4">
      <w:pPr>
        <w:pStyle w:val="Ttulo6"/>
        <w:rPr>
          <w:rFonts w:ascii="Arial" w:hAnsi="Arial" w:cs="Arial"/>
          <w:b/>
        </w:rPr>
      </w:pPr>
      <w:r w:rsidRPr="00386F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05pt;margin-top:-62.6pt;width:37.9pt;height:56pt;z-index:251660288">
            <v:imagedata r:id="rId4" o:title=""/>
            <w10:wrap type="topAndBottom"/>
          </v:shape>
          <o:OLEObject Type="Embed" ProgID="PBrush" ShapeID="_x0000_s1026" DrawAspect="Content" ObjectID="_1507438303" r:id="rId5"/>
        </w:pict>
      </w:r>
      <w:r w:rsidR="00E13EF4">
        <w:rPr>
          <w:rFonts w:ascii="Arial" w:hAnsi="Arial" w:cs="Arial"/>
          <w:b/>
        </w:rPr>
        <w:t>Ministerio</w:t>
      </w:r>
      <w:r w:rsidR="00526F17">
        <w:rPr>
          <w:rFonts w:ascii="Arial" w:hAnsi="Arial" w:cs="Arial"/>
          <w:b/>
        </w:rPr>
        <w:t xml:space="preserve"> de Gobierno, Justicia y Seguridad</w:t>
      </w:r>
    </w:p>
    <w:p w:rsidR="00E13EF4" w:rsidRDefault="00E13EF4" w:rsidP="00E13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b/>
          <w:i/>
          <w:sz w:val="16"/>
        </w:rPr>
        <w:t xml:space="preserve">                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</w:p>
    <w:p w:rsidR="00CC3F05" w:rsidRDefault="00CC3F05" w:rsidP="00CC3F05">
      <w:pPr>
        <w:ind w:right="51"/>
        <w:jc w:val="center"/>
        <w:rPr>
          <w:i/>
          <w:iCs/>
        </w:rPr>
      </w:pPr>
    </w:p>
    <w:p w:rsidR="00CC3F05" w:rsidRPr="00C2439E" w:rsidRDefault="00CC3F05" w:rsidP="00C2439E">
      <w:pPr>
        <w:ind w:right="51"/>
        <w:jc w:val="center"/>
      </w:pPr>
      <w:r>
        <w:rPr>
          <w:i/>
          <w:iCs/>
        </w:rPr>
        <w:t>2015 –Año de las personas con discapacidad, por una sociedad inclusiva – Ley 7528.-</w:t>
      </w:r>
    </w:p>
    <w:p w:rsidR="002B25A0" w:rsidRPr="00113E26" w:rsidRDefault="002B25A0" w:rsidP="002C08C1">
      <w:pPr>
        <w:spacing w:after="120"/>
        <w:jc w:val="right"/>
        <w:rPr>
          <w:rFonts w:ascii="Times New Roman" w:hAnsi="Times New Roman" w:cs="Times New Roman"/>
        </w:rPr>
      </w:pPr>
      <w:r w:rsidRPr="00113E26">
        <w:rPr>
          <w:rFonts w:ascii="Times New Roman" w:hAnsi="Times New Roman" w:cs="Times New Roman"/>
        </w:rPr>
        <w:t xml:space="preserve">Resistencia, </w:t>
      </w:r>
      <w:r w:rsidR="00C2439E" w:rsidRPr="00113E26">
        <w:rPr>
          <w:rFonts w:ascii="Times New Roman" w:hAnsi="Times New Roman" w:cs="Times New Roman"/>
        </w:rPr>
        <w:t xml:space="preserve">17 </w:t>
      </w:r>
      <w:r w:rsidRPr="00113E26">
        <w:rPr>
          <w:rFonts w:ascii="Times New Roman" w:hAnsi="Times New Roman" w:cs="Times New Roman"/>
        </w:rPr>
        <w:t>de julio de 2015</w:t>
      </w:r>
      <w:r w:rsidR="00C2439E" w:rsidRPr="00113E26">
        <w:rPr>
          <w:rFonts w:ascii="Times New Roman" w:hAnsi="Times New Roman" w:cs="Times New Roman"/>
        </w:rPr>
        <w:t>.-</w:t>
      </w:r>
    </w:p>
    <w:p w:rsidR="002B25A0" w:rsidRPr="00113E26" w:rsidRDefault="002B25A0" w:rsidP="00E13EF4">
      <w:pPr>
        <w:spacing w:after="120"/>
        <w:jc w:val="both"/>
        <w:rPr>
          <w:rFonts w:ascii="Times New Roman" w:hAnsi="Times New Roman" w:cs="Times New Roman"/>
        </w:rPr>
      </w:pPr>
      <w:r w:rsidRPr="00113E26">
        <w:rPr>
          <w:rFonts w:ascii="Times New Roman" w:hAnsi="Times New Roman" w:cs="Times New Roman"/>
          <w:b/>
          <w:u w:val="single"/>
        </w:rPr>
        <w:t>VISTO</w:t>
      </w:r>
      <w:r w:rsidRPr="00113E26">
        <w:rPr>
          <w:rFonts w:ascii="Times New Roman" w:hAnsi="Times New Roman" w:cs="Times New Roman"/>
        </w:rPr>
        <w:t>: Que la ley de Sociedades Comerciales 19550, continúa vigente bajo el nombre de “Ley General de Sociedades” N° 19550 T.O: 1984”, con las reformas introducidas por la ley 26994 y,</w:t>
      </w:r>
    </w:p>
    <w:p w:rsidR="002B25A0" w:rsidRPr="00113E26" w:rsidRDefault="002B25A0" w:rsidP="00E13EF4">
      <w:pPr>
        <w:spacing w:after="120"/>
        <w:jc w:val="both"/>
        <w:rPr>
          <w:rFonts w:ascii="Times New Roman" w:hAnsi="Times New Roman" w:cs="Times New Roman"/>
        </w:rPr>
      </w:pPr>
      <w:r w:rsidRPr="00113E26">
        <w:rPr>
          <w:rFonts w:ascii="Times New Roman" w:hAnsi="Times New Roman" w:cs="Times New Roman"/>
          <w:b/>
          <w:u w:val="single"/>
        </w:rPr>
        <w:t>CONSIDERANDO</w:t>
      </w:r>
      <w:r w:rsidRPr="00113E26">
        <w:rPr>
          <w:rFonts w:ascii="Times New Roman" w:hAnsi="Times New Roman" w:cs="Times New Roman"/>
        </w:rPr>
        <w:t>: Que la aprobación del código de fondo, exigió a este organismo proceder al estudio y análisis del mismo en forma exhaustiva para poder precisar así la vigencia de la normativa registral.</w:t>
      </w:r>
    </w:p>
    <w:p w:rsidR="002B25A0" w:rsidRPr="00113E26" w:rsidRDefault="002B25A0" w:rsidP="002C08C1">
      <w:pPr>
        <w:spacing w:after="120"/>
        <w:ind w:firstLine="2127"/>
        <w:jc w:val="both"/>
        <w:rPr>
          <w:rFonts w:ascii="Times New Roman" w:hAnsi="Times New Roman" w:cs="Times New Roman"/>
        </w:rPr>
      </w:pPr>
      <w:r w:rsidRPr="00113E26">
        <w:rPr>
          <w:rFonts w:ascii="Times New Roman" w:hAnsi="Times New Roman" w:cs="Times New Roman"/>
        </w:rPr>
        <w:t>Que la función registral obliga que a partir de la vigencia del Código Civil y Comercial de la Nación, se califiquen los documentos con criterios ya definidos, los que podrán ser ajustados y modificados con posterioridad a la presente.</w:t>
      </w:r>
    </w:p>
    <w:p w:rsidR="002B25A0" w:rsidRPr="00113E26" w:rsidRDefault="002B25A0" w:rsidP="002C08C1">
      <w:pPr>
        <w:spacing w:after="120"/>
        <w:ind w:firstLine="2127"/>
        <w:jc w:val="both"/>
        <w:rPr>
          <w:rFonts w:ascii="Times New Roman" w:hAnsi="Times New Roman" w:cs="Times New Roman"/>
        </w:rPr>
      </w:pPr>
      <w:r w:rsidRPr="00113E26">
        <w:rPr>
          <w:rFonts w:ascii="Times New Roman" w:hAnsi="Times New Roman" w:cs="Times New Roman"/>
        </w:rPr>
        <w:t>Que las reformas del Código Civil y Comercial de la Nación, con incidencia registral, será obligatoria para los documentos autorizados a partir del 1 de agosto del corriente.</w:t>
      </w:r>
    </w:p>
    <w:p w:rsidR="002B25A0" w:rsidRPr="00113E26" w:rsidRDefault="002B25A0" w:rsidP="002C08C1">
      <w:pPr>
        <w:spacing w:after="120"/>
        <w:ind w:firstLine="2127"/>
        <w:jc w:val="both"/>
        <w:rPr>
          <w:rFonts w:ascii="Times New Roman" w:hAnsi="Times New Roman" w:cs="Times New Roman"/>
        </w:rPr>
      </w:pPr>
      <w:r w:rsidRPr="00113E26">
        <w:rPr>
          <w:rFonts w:ascii="Times New Roman" w:hAnsi="Times New Roman" w:cs="Times New Roman"/>
        </w:rPr>
        <w:t xml:space="preserve">Que se hace necesario brindar a los registradores pautas claras para la calificación de documentos que rueguen la inscripción de sociedades anónimas unipersonales </w:t>
      </w:r>
      <w:r w:rsidR="001C4B37" w:rsidRPr="00113E26">
        <w:rPr>
          <w:rFonts w:ascii="Times New Roman" w:hAnsi="Times New Roman" w:cs="Times New Roman"/>
        </w:rPr>
        <w:t>(</w:t>
      </w:r>
      <w:r w:rsidRPr="00113E26">
        <w:rPr>
          <w:rFonts w:ascii="Times New Roman" w:hAnsi="Times New Roman" w:cs="Times New Roman"/>
        </w:rPr>
        <w:t>S.A.U</w:t>
      </w:r>
      <w:r w:rsidR="001C4B37" w:rsidRPr="00113E26">
        <w:rPr>
          <w:rFonts w:ascii="Times New Roman" w:hAnsi="Times New Roman" w:cs="Times New Roman"/>
        </w:rPr>
        <w:t>.)</w:t>
      </w:r>
      <w:r w:rsidRPr="00113E26">
        <w:rPr>
          <w:rFonts w:ascii="Times New Roman" w:hAnsi="Times New Roman" w:cs="Times New Roman"/>
        </w:rPr>
        <w:t>.</w:t>
      </w:r>
    </w:p>
    <w:p w:rsidR="002B25A0" w:rsidRPr="00113E26" w:rsidRDefault="002B25A0" w:rsidP="002C08C1">
      <w:pPr>
        <w:spacing w:after="120"/>
        <w:ind w:firstLine="2127"/>
        <w:jc w:val="both"/>
        <w:rPr>
          <w:rFonts w:ascii="Times New Roman" w:hAnsi="Times New Roman" w:cs="Times New Roman"/>
        </w:rPr>
      </w:pPr>
      <w:r w:rsidRPr="00113E26">
        <w:rPr>
          <w:rFonts w:ascii="Times New Roman" w:hAnsi="Times New Roman" w:cs="Times New Roman"/>
        </w:rPr>
        <w:t>Que la ley 26994 sustituyó el artículo 1 de la ley 19550 posibilitando de esta forma que las sociedades puedan ser conformadas por una o más personas.</w:t>
      </w:r>
    </w:p>
    <w:p w:rsidR="002B25A0" w:rsidRPr="00113E26" w:rsidRDefault="002B25A0" w:rsidP="002C08C1">
      <w:pPr>
        <w:spacing w:after="120"/>
        <w:ind w:firstLine="2127"/>
        <w:jc w:val="both"/>
        <w:rPr>
          <w:rFonts w:ascii="Times New Roman" w:hAnsi="Times New Roman" w:cs="Times New Roman"/>
        </w:rPr>
      </w:pPr>
      <w:r w:rsidRPr="00113E26">
        <w:rPr>
          <w:rFonts w:ascii="Times New Roman" w:hAnsi="Times New Roman" w:cs="Times New Roman"/>
        </w:rPr>
        <w:t>Que por ello si en la escritura de adquisición de dominio de un inmueble se menciona que el adquirente es una “Sociedad Anónima Unipersonal”, o su abreviatura S.A.U., deberá realizarse el asiento de dominio de la manera rogada.</w:t>
      </w:r>
    </w:p>
    <w:p w:rsidR="002B25A0" w:rsidRPr="00113E26" w:rsidRDefault="002B25A0" w:rsidP="002C08C1">
      <w:pPr>
        <w:spacing w:after="120"/>
        <w:ind w:firstLine="2127"/>
        <w:jc w:val="both"/>
        <w:rPr>
          <w:rFonts w:ascii="Times New Roman" w:hAnsi="Times New Roman" w:cs="Times New Roman"/>
          <w:lang w:val="es-ES"/>
        </w:rPr>
      </w:pPr>
      <w:r w:rsidRPr="00113E26">
        <w:rPr>
          <w:rFonts w:ascii="Times New Roman" w:hAnsi="Times New Roman" w:cs="Times New Roman"/>
        </w:rPr>
        <w:t>Que en uso de las atribuciones conferidas por el</w:t>
      </w:r>
      <w:r w:rsidR="002C08C1" w:rsidRPr="00113E26">
        <w:rPr>
          <w:rFonts w:ascii="Times New Roman" w:hAnsi="Times New Roman" w:cs="Times New Roman"/>
        </w:rPr>
        <w:t xml:space="preserve"> </w:t>
      </w:r>
      <w:r w:rsidRPr="00113E26">
        <w:rPr>
          <w:rFonts w:ascii="Times New Roman" w:hAnsi="Times New Roman" w:cs="Times New Roman"/>
          <w:lang w:val="es-ES"/>
        </w:rPr>
        <w:t>Art. 36 inc. d) del Dto. 306/69</w:t>
      </w:r>
    </w:p>
    <w:p w:rsidR="002B25A0" w:rsidRPr="00113E26" w:rsidRDefault="002B25A0" w:rsidP="00E13EF4">
      <w:pPr>
        <w:spacing w:after="120"/>
        <w:jc w:val="center"/>
        <w:rPr>
          <w:rFonts w:ascii="Times New Roman" w:hAnsi="Times New Roman" w:cs="Times New Roman"/>
          <w:b/>
        </w:rPr>
      </w:pPr>
      <w:r w:rsidRPr="00113E26">
        <w:rPr>
          <w:rFonts w:ascii="Times New Roman" w:hAnsi="Times New Roman" w:cs="Times New Roman"/>
          <w:b/>
        </w:rPr>
        <w:t>LA DIRECTORA DEL REGISTRO DE LA PROPIEDAD INMUEBLE DEL CHACO</w:t>
      </w:r>
    </w:p>
    <w:p w:rsidR="002B25A0" w:rsidRPr="00113E26" w:rsidRDefault="002B25A0" w:rsidP="00E13EF4">
      <w:pPr>
        <w:spacing w:after="120"/>
        <w:jc w:val="center"/>
        <w:rPr>
          <w:rFonts w:ascii="Times New Roman" w:hAnsi="Times New Roman" w:cs="Times New Roman"/>
          <w:u w:val="single"/>
        </w:rPr>
      </w:pPr>
      <w:r w:rsidRPr="00113E26">
        <w:rPr>
          <w:rFonts w:ascii="Times New Roman" w:hAnsi="Times New Roman" w:cs="Times New Roman"/>
          <w:b/>
          <w:u w:val="single"/>
        </w:rPr>
        <w:t>DISPONE</w:t>
      </w:r>
    </w:p>
    <w:p w:rsidR="002B25A0" w:rsidRPr="00113E26" w:rsidRDefault="002B25A0" w:rsidP="00E13EF4">
      <w:pPr>
        <w:spacing w:after="120"/>
        <w:jc w:val="both"/>
        <w:rPr>
          <w:rFonts w:ascii="Times New Roman" w:hAnsi="Times New Roman" w:cs="Times New Roman"/>
        </w:rPr>
      </w:pPr>
      <w:r w:rsidRPr="00113E26">
        <w:rPr>
          <w:rFonts w:ascii="Times New Roman" w:hAnsi="Times New Roman" w:cs="Times New Roman"/>
        </w:rPr>
        <w:t>ART. 1: INSCRIBIR la titularidad de dominio a nombre de una “Sociedad Anónima Unipersonal” o su abreviatura S. A. U. que adquiera inmuebles conforme lo dispuesto en los considerandos de la presente Disposición.</w:t>
      </w:r>
    </w:p>
    <w:p w:rsidR="00C2439E" w:rsidRPr="00113E26" w:rsidRDefault="002B25A0" w:rsidP="00E13EF4">
      <w:pPr>
        <w:spacing w:after="120"/>
        <w:jc w:val="both"/>
        <w:rPr>
          <w:rFonts w:ascii="Times New Roman" w:hAnsi="Times New Roman" w:cs="Times New Roman"/>
        </w:rPr>
      </w:pPr>
      <w:r w:rsidRPr="00113E26">
        <w:rPr>
          <w:rFonts w:ascii="Times New Roman" w:hAnsi="Times New Roman" w:cs="Times New Roman"/>
        </w:rPr>
        <w:t>ART. 2: NOTIFIQUESE, regístrese, publíquese en el Boletín Oficial y archívese.</w:t>
      </w:r>
    </w:p>
    <w:p w:rsidR="002B25A0" w:rsidRDefault="00C2439E" w:rsidP="00E13EF4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113E26">
        <w:rPr>
          <w:rFonts w:ascii="Times New Roman" w:hAnsi="Times New Roman" w:cs="Times New Roman"/>
          <w:b/>
          <w:u w:val="single"/>
        </w:rPr>
        <w:t>DISPOSICION TECNICO REGISTRAL 34</w:t>
      </w:r>
      <w:r w:rsidR="002B25A0" w:rsidRPr="00113E26">
        <w:rPr>
          <w:rFonts w:ascii="Times New Roman" w:hAnsi="Times New Roman" w:cs="Times New Roman"/>
          <w:b/>
          <w:u w:val="single"/>
        </w:rPr>
        <w:t>/</w:t>
      </w:r>
      <w:r w:rsidRPr="00113E26">
        <w:rPr>
          <w:rFonts w:ascii="Times New Roman" w:hAnsi="Times New Roman" w:cs="Times New Roman"/>
          <w:b/>
          <w:u w:val="single"/>
        </w:rPr>
        <w:t>20</w:t>
      </w:r>
      <w:r w:rsidR="002B25A0" w:rsidRPr="00113E26">
        <w:rPr>
          <w:rFonts w:ascii="Times New Roman" w:hAnsi="Times New Roman" w:cs="Times New Roman"/>
          <w:b/>
          <w:u w:val="single"/>
        </w:rPr>
        <w:t>15.</w:t>
      </w:r>
      <w:r w:rsidRPr="00113E26">
        <w:rPr>
          <w:rFonts w:ascii="Times New Roman" w:hAnsi="Times New Roman" w:cs="Times New Roman"/>
          <w:b/>
          <w:u w:val="single"/>
        </w:rPr>
        <w:t>-</w:t>
      </w:r>
      <w:r w:rsidR="002B25A0" w:rsidRPr="00113E26">
        <w:rPr>
          <w:rFonts w:ascii="Times New Roman" w:hAnsi="Times New Roman" w:cs="Times New Roman"/>
          <w:b/>
          <w:u w:val="single"/>
        </w:rPr>
        <w:t xml:space="preserve"> </w:t>
      </w:r>
    </w:p>
    <w:p w:rsidR="00113E26" w:rsidRDefault="00113E26" w:rsidP="00113E26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LILIA NOEMI DIEZ</w:t>
      </w:r>
    </w:p>
    <w:p w:rsidR="00113E26" w:rsidRDefault="00113E26" w:rsidP="00113E26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ABOGADA-ESCRIBANA</w:t>
      </w:r>
    </w:p>
    <w:p w:rsidR="00113E26" w:rsidRDefault="00113E26" w:rsidP="00113E26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DIRECTORA</w:t>
      </w:r>
    </w:p>
    <w:p w:rsidR="00113E26" w:rsidRDefault="00113E26" w:rsidP="00113E26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 DE LA PROPIEDAD INMUEBLE</w:t>
      </w:r>
    </w:p>
    <w:p w:rsidR="00113E26" w:rsidRDefault="00113E26" w:rsidP="00113E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3E26" w:rsidRDefault="00113E26" w:rsidP="00E13EF4">
      <w:pPr>
        <w:spacing w:after="120"/>
        <w:jc w:val="both"/>
        <w:rPr>
          <w:rFonts w:ascii="Times New Roman" w:hAnsi="Times New Roman" w:cs="Times New Roman"/>
          <w:b/>
          <w:u w:val="single"/>
        </w:rPr>
      </w:pPr>
    </w:p>
    <w:p w:rsidR="00113E26" w:rsidRPr="00113E26" w:rsidRDefault="00113E26" w:rsidP="00113E26">
      <w:pPr>
        <w:spacing w:after="120"/>
        <w:jc w:val="center"/>
        <w:rPr>
          <w:rFonts w:ascii="Bookman Old Style" w:hAnsi="Bookman Old Style"/>
          <w:b/>
          <w:u w:val="single"/>
        </w:rPr>
      </w:pPr>
    </w:p>
    <w:sectPr w:rsidR="00113E26" w:rsidRPr="00113E26" w:rsidSect="00ED1035">
      <w:pgSz w:w="11907" w:h="16839" w:code="9"/>
      <w:pgMar w:top="1418" w:right="130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25A0"/>
    <w:rsid w:val="000D4FA6"/>
    <w:rsid w:val="00113E26"/>
    <w:rsid w:val="001C4B37"/>
    <w:rsid w:val="001E33EF"/>
    <w:rsid w:val="002B25A0"/>
    <w:rsid w:val="002C08C1"/>
    <w:rsid w:val="00386FB4"/>
    <w:rsid w:val="00526F17"/>
    <w:rsid w:val="008218FA"/>
    <w:rsid w:val="00B07E4B"/>
    <w:rsid w:val="00C03332"/>
    <w:rsid w:val="00C2439E"/>
    <w:rsid w:val="00CC3F05"/>
    <w:rsid w:val="00CD61AD"/>
    <w:rsid w:val="00E13EF4"/>
    <w:rsid w:val="00E45102"/>
    <w:rsid w:val="00ED1035"/>
    <w:rsid w:val="00F8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A0"/>
  </w:style>
  <w:style w:type="paragraph" w:styleId="Ttulo6">
    <w:name w:val="heading 6"/>
    <w:basedOn w:val="Normal"/>
    <w:next w:val="Normal"/>
    <w:link w:val="Ttulo6Car"/>
    <w:semiHidden/>
    <w:unhideWhenUsed/>
    <w:qFormat/>
    <w:rsid w:val="00E13EF4"/>
    <w:pPr>
      <w:keepNext/>
      <w:spacing w:after="0" w:line="240" w:lineRule="auto"/>
      <w:ind w:right="3878"/>
      <w:jc w:val="center"/>
      <w:outlineLvl w:val="5"/>
    </w:pPr>
    <w:rPr>
      <w:rFonts w:ascii="Book Antiqua" w:eastAsia="Times New Roman" w:hAnsi="Book Antiqua" w:cs="Times New Roman"/>
      <w:i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E13EF4"/>
    <w:rPr>
      <w:rFonts w:ascii="Book Antiqua" w:eastAsia="Times New Roman" w:hAnsi="Book Antiqua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dominio13</cp:lastModifiedBy>
  <cp:revision>9</cp:revision>
  <cp:lastPrinted>2015-08-07T10:42:00Z</cp:lastPrinted>
  <dcterms:created xsi:type="dcterms:W3CDTF">2015-07-13T19:47:00Z</dcterms:created>
  <dcterms:modified xsi:type="dcterms:W3CDTF">2015-10-27T11:05:00Z</dcterms:modified>
</cp:coreProperties>
</file>