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D9" w:rsidRDefault="00FC6A67" w:rsidP="00FF1BD9">
      <w:pPr>
        <w:pStyle w:val="Ttulo5"/>
        <w:ind w:left="-540" w:right="5958" w:hanging="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37.9pt;height:56pt;z-index:251660288">
            <v:imagedata r:id="rId5" o:title=""/>
            <w10:wrap type="topAndBottom"/>
          </v:shape>
          <o:OLEObject Type="Embed" ProgID="PBrush" ShapeID="_x0000_s1026" DrawAspect="Content" ObjectID="_1507437830" r:id="rId6"/>
        </w:pict>
      </w:r>
      <w:r w:rsidR="00FF1BD9">
        <w:rPr>
          <w:b/>
          <w:noProof/>
        </w:rPr>
        <w:t>PROVINCIA del CHACO</w:t>
      </w:r>
    </w:p>
    <w:p w:rsidR="00FF1BD9" w:rsidRDefault="00FF1BD9" w:rsidP="00FF1BD9">
      <w:pPr>
        <w:pStyle w:val="Ttulo6"/>
        <w:ind w:right="5418" w:hanging="551"/>
        <w:jc w:val="center"/>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Ministerio</w:t>
      </w:r>
      <w:r w:rsidR="00BA1573">
        <w:rPr>
          <w:rFonts w:ascii="Times New Roman" w:hAnsi="Times New Roman"/>
          <w:sz w:val="22"/>
          <w:szCs w:val="22"/>
        </w:rPr>
        <w:t xml:space="preserve"> de Gobierno, Justicia y Seguridad</w:t>
      </w:r>
    </w:p>
    <w:p w:rsidR="00FF1BD9" w:rsidRDefault="00FF1BD9" w:rsidP="00FF1BD9">
      <w:pPr>
        <w:pStyle w:val="Ttulo1"/>
        <w:ind w:left="-709" w:right="5958" w:hanging="567"/>
        <w:jc w:val="center"/>
        <w:rPr>
          <w:sz w:val="22"/>
          <w:szCs w:val="22"/>
        </w:rPr>
      </w:pPr>
      <w:r>
        <w:rPr>
          <w:b/>
          <w:i/>
          <w:sz w:val="22"/>
          <w:szCs w:val="22"/>
        </w:rPr>
        <w:t xml:space="preserve">Registro de </w:t>
      </w:r>
      <w:smartTag w:uri="urn:schemas-microsoft-com:office:smarttags" w:element="PersonName">
        <w:smartTagPr>
          <w:attr w:name="ProductID" w:val="la Propiedad Inmueble"/>
        </w:smartTagPr>
        <w:r>
          <w:rPr>
            <w:b/>
            <w:i/>
            <w:sz w:val="22"/>
            <w:szCs w:val="22"/>
          </w:rPr>
          <w:t>la Propiedad Inmueble</w:t>
        </w:r>
      </w:smartTag>
    </w:p>
    <w:p w:rsidR="00FF1BD9" w:rsidRDefault="00FF1BD9" w:rsidP="00FF1BD9">
      <w:pPr>
        <w:pStyle w:val="Ttulo1"/>
        <w:ind w:left="-709" w:right="5958" w:hanging="551"/>
        <w:jc w:val="center"/>
        <w:rPr>
          <w:sz w:val="16"/>
          <w:szCs w:val="16"/>
        </w:rPr>
      </w:pPr>
      <w:r>
        <w:rPr>
          <w:sz w:val="16"/>
          <w:szCs w:val="16"/>
        </w:rPr>
        <w:t>Av. Las Heras y Juan B. Justo</w:t>
      </w:r>
    </w:p>
    <w:p w:rsidR="00FF1BD9" w:rsidRDefault="00FF1BD9" w:rsidP="00FF1BD9">
      <w:pPr>
        <w:pStyle w:val="Ttulo1"/>
        <w:ind w:left="-709" w:right="5958" w:hanging="551"/>
        <w:jc w:val="center"/>
        <w:rPr>
          <w:sz w:val="16"/>
          <w:szCs w:val="16"/>
        </w:rPr>
      </w:pPr>
      <w:r>
        <w:rPr>
          <w:sz w:val="16"/>
          <w:szCs w:val="16"/>
        </w:rPr>
        <w:t>Resistencia – T.E.Nº03722–423266</w:t>
      </w:r>
    </w:p>
    <w:p w:rsidR="00FF1BD9" w:rsidRDefault="00FF1BD9" w:rsidP="00FF1BD9">
      <w:pPr>
        <w:jc w:val="center"/>
        <w:rPr>
          <w:i/>
          <w:iCs/>
          <w:sz w:val="16"/>
          <w:szCs w:val="16"/>
        </w:rPr>
      </w:pPr>
    </w:p>
    <w:p w:rsidR="00FF1BD9" w:rsidRDefault="00FF1BD9" w:rsidP="00FF1BD9">
      <w:pPr>
        <w:ind w:right="51"/>
        <w:jc w:val="center"/>
        <w:rPr>
          <w:i/>
          <w:iCs/>
        </w:rPr>
      </w:pPr>
    </w:p>
    <w:p w:rsidR="00FF1BD9" w:rsidRDefault="00FF1BD9" w:rsidP="00FF1BD9">
      <w:pPr>
        <w:ind w:right="51"/>
        <w:jc w:val="right"/>
      </w:pPr>
      <w:r>
        <w:t>Resistencia, 07 de Febrero de 2014.</w:t>
      </w:r>
    </w:p>
    <w:p w:rsidR="00FF1BD9" w:rsidRDefault="00FF1BD9" w:rsidP="00FF1BD9">
      <w:pPr>
        <w:ind w:right="51"/>
        <w:jc w:val="both"/>
      </w:pPr>
    </w:p>
    <w:p w:rsidR="00FF1BD9" w:rsidRDefault="00FF1BD9" w:rsidP="00FF1BD9">
      <w:pPr>
        <w:pStyle w:val="Textoindependiente2"/>
        <w:jc w:val="both"/>
      </w:pPr>
      <w:r>
        <w:rPr>
          <w:b/>
          <w:u w:val="single"/>
        </w:rPr>
        <w:t>VISTO:</w:t>
      </w:r>
      <w:r>
        <w:t xml:space="preserve">                            </w:t>
      </w:r>
    </w:p>
    <w:p w:rsidR="00FF1BD9" w:rsidRDefault="00FF1BD9" w:rsidP="00FF1BD9">
      <w:pPr>
        <w:pStyle w:val="Textoindependiente2"/>
        <w:ind w:firstLine="1980"/>
        <w:jc w:val="both"/>
      </w:pPr>
    </w:p>
    <w:p w:rsidR="00FF1BD9" w:rsidRDefault="00FF1BD9" w:rsidP="00FF1BD9">
      <w:pPr>
        <w:pStyle w:val="Textoindependiente2"/>
        <w:ind w:firstLine="1980"/>
        <w:jc w:val="both"/>
      </w:pPr>
      <w:r>
        <w:t>Las escrituras que ingresan solicitando la inscripción de inmuebles para menores de edad, y</w:t>
      </w:r>
      <w:r>
        <w:rPr>
          <w:rStyle w:val="cuerpo1"/>
          <w:rFonts w:ascii="Times New Roman" w:hAnsi="Times New Roman"/>
          <w:sz w:val="24"/>
        </w:rPr>
        <w:t>;</w:t>
      </w:r>
    </w:p>
    <w:p w:rsidR="00FF1BD9" w:rsidRDefault="00FF1BD9" w:rsidP="00FF1BD9">
      <w:pPr>
        <w:ind w:right="51"/>
        <w:jc w:val="both"/>
        <w:rPr>
          <w:b/>
          <w:u w:val="single"/>
        </w:rPr>
      </w:pPr>
      <w:r>
        <w:rPr>
          <w:b/>
          <w:u w:val="single"/>
        </w:rPr>
        <w:t>CONSIDERANDO:</w:t>
      </w:r>
    </w:p>
    <w:p w:rsidR="00FF1BD9" w:rsidRDefault="00FF1BD9" w:rsidP="00FF1BD9">
      <w:pPr>
        <w:ind w:right="51"/>
        <w:jc w:val="both"/>
        <w:rPr>
          <w:b/>
          <w:u w:val="single"/>
        </w:rPr>
      </w:pPr>
    </w:p>
    <w:p w:rsidR="00FF1BD9" w:rsidRDefault="00FF1BD9" w:rsidP="00FF1BD9">
      <w:pPr>
        <w:ind w:right="51" w:firstLine="1980"/>
        <w:jc w:val="both"/>
        <w:rPr>
          <w:rStyle w:val="cuerpo1"/>
          <w:rFonts w:ascii="Times New Roman" w:hAnsi="Times New Roman"/>
          <w:sz w:val="24"/>
        </w:rPr>
      </w:pPr>
      <w:r>
        <w:t>Que la publicidad registral debe limitarse a reflejar las titularidades de los inmuebles y de los derechos reales, según resulte de sus respectivos actos o contratos</w:t>
      </w:r>
      <w:r>
        <w:rPr>
          <w:rStyle w:val="cuerpo1"/>
          <w:rFonts w:ascii="Times New Roman" w:hAnsi="Times New Roman"/>
          <w:sz w:val="24"/>
        </w:rPr>
        <w:t>.</w:t>
      </w:r>
    </w:p>
    <w:p w:rsidR="00FF1BD9" w:rsidRDefault="00FF1BD9" w:rsidP="00FF1BD9">
      <w:pPr>
        <w:ind w:right="51" w:firstLine="1980"/>
        <w:jc w:val="both"/>
        <w:rPr>
          <w:rStyle w:val="cuerpo1"/>
          <w:rFonts w:ascii="Times New Roman" w:hAnsi="Times New Roman"/>
          <w:sz w:val="24"/>
        </w:rPr>
      </w:pPr>
      <w:r>
        <w:rPr>
          <w:rStyle w:val="cuerpo1"/>
          <w:rFonts w:ascii="Times New Roman" w:hAnsi="Times New Roman"/>
          <w:sz w:val="24"/>
        </w:rPr>
        <w:t>Que en algunas escrituras la compra se realiza por el menor de edad representado por sus padres en ejercicio de la patria potestad, y en otras la compra se realiza por los padres “para” el menor de edad, encuadrándose el acto en la “gestión de negocios ajenos”.</w:t>
      </w:r>
    </w:p>
    <w:p w:rsidR="00FF1BD9" w:rsidRDefault="00FF1BD9" w:rsidP="00FF1BD9">
      <w:pPr>
        <w:ind w:right="51" w:firstLine="1980"/>
        <w:jc w:val="both"/>
        <w:rPr>
          <w:rStyle w:val="cuerpo1"/>
          <w:rFonts w:ascii="Times New Roman" w:hAnsi="Times New Roman"/>
          <w:sz w:val="24"/>
        </w:rPr>
      </w:pPr>
      <w:r>
        <w:rPr>
          <w:rStyle w:val="cuerpo1"/>
          <w:rFonts w:ascii="Times New Roman" w:hAnsi="Times New Roman"/>
          <w:sz w:val="24"/>
        </w:rPr>
        <w:t xml:space="preserve">Que es necesario adecuar la calificación registral a las disposiciones de la ley 23264 y sus modificatorias. </w:t>
      </w:r>
    </w:p>
    <w:p w:rsidR="00FF1BD9" w:rsidRDefault="00FF1BD9" w:rsidP="00FF1BD9">
      <w:pPr>
        <w:ind w:right="51" w:firstLine="1980"/>
        <w:jc w:val="both"/>
        <w:rPr>
          <w:rStyle w:val="cuerpo1"/>
          <w:rFonts w:ascii="Times New Roman" w:hAnsi="Times New Roman"/>
          <w:sz w:val="24"/>
        </w:rPr>
      </w:pPr>
      <w:r>
        <w:rPr>
          <w:rStyle w:val="cuerpo1"/>
          <w:rFonts w:ascii="Times New Roman" w:hAnsi="Times New Roman"/>
          <w:sz w:val="24"/>
        </w:rPr>
        <w:t xml:space="preserve">Que es conveniente aclarar los aspectos registrales de la donación y compraventa de inmuebles para menores de edad. </w:t>
      </w:r>
    </w:p>
    <w:p w:rsidR="00FF1BD9" w:rsidRDefault="00FF1BD9" w:rsidP="00FF1BD9">
      <w:pPr>
        <w:ind w:firstLine="1985"/>
        <w:jc w:val="both"/>
      </w:pPr>
      <w:r>
        <w:t xml:space="preserve">Que en uso de las atribuciones conferidas por el art. 36 </w:t>
      </w:r>
      <w:proofErr w:type="gramStart"/>
      <w:r>
        <w:t>inc.</w:t>
      </w:r>
      <w:proofErr w:type="gramEnd"/>
      <w:r>
        <w:t xml:space="preserve"> a) y c) del Dto. 306/69.</w:t>
      </w:r>
    </w:p>
    <w:p w:rsidR="00FF1BD9" w:rsidRDefault="00FF1BD9" w:rsidP="00FF1BD9">
      <w:pPr>
        <w:jc w:val="both"/>
      </w:pPr>
    </w:p>
    <w:p w:rsidR="00FF1BD9" w:rsidRDefault="00FF1BD9" w:rsidP="00FF1BD9">
      <w:pPr>
        <w:ind w:right="51"/>
        <w:jc w:val="center"/>
        <w:rPr>
          <w:b/>
        </w:rPr>
      </w:pPr>
      <w:r>
        <w:rPr>
          <w:b/>
        </w:rPr>
        <w:t>LA DIRECTORA DEL REGISTRO DE LA PROPIEDAD INMUEBLE</w:t>
      </w:r>
    </w:p>
    <w:p w:rsidR="00FF1BD9" w:rsidRDefault="00FF1BD9" w:rsidP="00FF1BD9">
      <w:pPr>
        <w:ind w:right="51"/>
        <w:jc w:val="center"/>
        <w:rPr>
          <w:b/>
          <w:u w:val="single"/>
        </w:rPr>
      </w:pPr>
      <w:r>
        <w:rPr>
          <w:b/>
          <w:u w:val="single"/>
        </w:rPr>
        <w:t xml:space="preserve">D I S P O N E </w:t>
      </w:r>
    </w:p>
    <w:p w:rsidR="00FF1BD9" w:rsidRDefault="00A957A8" w:rsidP="00FF1BD9">
      <w:pPr>
        <w:pStyle w:val="NormalWeb"/>
        <w:numPr>
          <w:ilvl w:val="0"/>
          <w:numId w:val="1"/>
        </w:numPr>
        <w:jc w:val="both"/>
        <w:rPr>
          <w:rStyle w:val="cuerpo1"/>
          <w:rFonts w:ascii="Times New Roman" w:hAnsi="Times New Roman"/>
          <w:sz w:val="24"/>
        </w:rPr>
      </w:pPr>
      <w:r>
        <w:rPr>
          <w:rStyle w:val="cuerpo1"/>
          <w:rFonts w:ascii="Times New Roman" w:hAnsi="Times New Roman"/>
          <w:sz w:val="24"/>
        </w:rPr>
        <w:t>Si de los documentos presentados a inscribir resultara la adquisición de inmuebles por los padres para sus hijos menores</w:t>
      </w:r>
      <w:r w:rsidR="00FF1BD9">
        <w:rPr>
          <w:rStyle w:val="cuerpo1"/>
          <w:rFonts w:ascii="Times New Roman" w:hAnsi="Times New Roman"/>
          <w:sz w:val="24"/>
        </w:rPr>
        <w:t xml:space="preserve">, </w:t>
      </w:r>
      <w:r>
        <w:rPr>
          <w:rStyle w:val="cuerpo1"/>
          <w:rFonts w:ascii="Times New Roman" w:hAnsi="Times New Roman"/>
          <w:sz w:val="24"/>
        </w:rPr>
        <w:t>en los términos de la llamada “gestión de negocios”, la titularidad se consignará por el nombre de los padres, dejándose constancia en el asiento de la circunstancia de la gestión de negocios.</w:t>
      </w:r>
    </w:p>
    <w:p w:rsidR="00A957A8" w:rsidRDefault="00A957A8" w:rsidP="00FF1BD9">
      <w:pPr>
        <w:pStyle w:val="NormalWeb"/>
        <w:numPr>
          <w:ilvl w:val="0"/>
          <w:numId w:val="1"/>
        </w:numPr>
        <w:jc w:val="both"/>
        <w:rPr>
          <w:rStyle w:val="cuerpo1"/>
          <w:rFonts w:ascii="Times New Roman" w:hAnsi="Times New Roman"/>
          <w:sz w:val="24"/>
        </w:rPr>
      </w:pPr>
      <w:r>
        <w:rPr>
          <w:rStyle w:val="cuerpo1"/>
          <w:rFonts w:ascii="Times New Roman" w:hAnsi="Times New Roman"/>
          <w:sz w:val="24"/>
        </w:rPr>
        <w:t>De no resultar la situación referida en el artículo anterior, la compraventa del inmueble se inscribirá a nombre del menor. La representación legal del menor, en este caso, podrá resultar de la intervención del padre o de la madre indistintamente o de ambos a la vez, sin perjuicio de los supuestos en los que intervengan otros representantes legales.</w:t>
      </w:r>
    </w:p>
    <w:p w:rsidR="00434F7A" w:rsidRDefault="00434F7A" w:rsidP="00FF1BD9">
      <w:pPr>
        <w:pStyle w:val="NormalWeb"/>
        <w:numPr>
          <w:ilvl w:val="0"/>
          <w:numId w:val="1"/>
        </w:numPr>
        <w:jc w:val="both"/>
        <w:rPr>
          <w:rStyle w:val="cuerpo1"/>
          <w:rFonts w:ascii="Times New Roman" w:hAnsi="Times New Roman"/>
          <w:sz w:val="24"/>
        </w:rPr>
      </w:pPr>
      <w:r>
        <w:rPr>
          <w:rStyle w:val="cuerpo1"/>
          <w:rFonts w:ascii="Times New Roman" w:hAnsi="Times New Roman"/>
          <w:sz w:val="24"/>
        </w:rPr>
        <w:t>Cuando se trate de donación efectuada por los padres, a favor de sus hijos menores de edad, del documento deberá resultar la aceptación expresa de la donación (artículo 1792 del Código Civil), debiendo observarse en caso contrario por no tratarse de un titulo suficiente (art. 3 Ley 17.801), mereciendo el documento inscripción provisional. Si en la donación se establecen cargos, deberá resultar del documento la respectiva autorización judicial.</w:t>
      </w:r>
    </w:p>
    <w:p w:rsidR="00434F7A" w:rsidRDefault="00434F7A" w:rsidP="00FF1BD9">
      <w:pPr>
        <w:pStyle w:val="NormalWeb"/>
        <w:numPr>
          <w:ilvl w:val="0"/>
          <w:numId w:val="1"/>
        </w:numPr>
        <w:jc w:val="both"/>
        <w:rPr>
          <w:rStyle w:val="cuerpo1"/>
          <w:rFonts w:ascii="Times New Roman" w:hAnsi="Times New Roman"/>
          <w:sz w:val="24"/>
        </w:rPr>
      </w:pPr>
      <w:r>
        <w:rPr>
          <w:rStyle w:val="cuerpo1"/>
          <w:rFonts w:ascii="Times New Roman" w:hAnsi="Times New Roman"/>
          <w:sz w:val="24"/>
        </w:rPr>
        <w:t xml:space="preserve">Se exigirá constancia de autorización judicial, cuando quienes ejerzan la patria potestad, adquieran bienes “por” y “para” el menor con constitución </w:t>
      </w:r>
      <w:proofErr w:type="gramStart"/>
      <w:r>
        <w:rPr>
          <w:rStyle w:val="cuerpo1"/>
          <w:rFonts w:ascii="Times New Roman" w:hAnsi="Times New Roman"/>
          <w:sz w:val="24"/>
        </w:rPr>
        <w:t>simultanea</w:t>
      </w:r>
      <w:proofErr w:type="gramEnd"/>
      <w:r>
        <w:rPr>
          <w:rStyle w:val="cuerpo1"/>
          <w:rFonts w:ascii="Times New Roman" w:hAnsi="Times New Roman"/>
          <w:sz w:val="24"/>
        </w:rPr>
        <w:t xml:space="preserve"> de hipoteca por saldo de precio.</w:t>
      </w:r>
    </w:p>
    <w:p w:rsidR="00434F7A" w:rsidRDefault="00434F7A" w:rsidP="00FF1BD9">
      <w:pPr>
        <w:pStyle w:val="NormalWeb"/>
        <w:numPr>
          <w:ilvl w:val="0"/>
          <w:numId w:val="1"/>
        </w:numPr>
        <w:jc w:val="both"/>
        <w:rPr>
          <w:rStyle w:val="cuerpo1"/>
          <w:rFonts w:ascii="Times New Roman" w:hAnsi="Times New Roman"/>
          <w:sz w:val="24"/>
        </w:rPr>
      </w:pPr>
      <w:r>
        <w:rPr>
          <w:rStyle w:val="cuerpo1"/>
          <w:rFonts w:ascii="Times New Roman" w:hAnsi="Times New Roman"/>
          <w:sz w:val="24"/>
        </w:rPr>
        <w:lastRenderedPageBreak/>
        <w:t>En los casos de menores emancipados laboralmente (art. 128 del Código Civil), se dejará constancia en el asiento de haberse adquirido el inmueble con recursos provenientes de su trabajo o profesión.</w:t>
      </w:r>
    </w:p>
    <w:p w:rsidR="00FF1BD9" w:rsidRDefault="00434F7A" w:rsidP="00FF1BD9">
      <w:pPr>
        <w:numPr>
          <w:ilvl w:val="0"/>
          <w:numId w:val="1"/>
        </w:numPr>
        <w:ind w:right="51"/>
        <w:jc w:val="both"/>
        <w:rPr>
          <w:b/>
          <w:u w:val="single"/>
        </w:rPr>
      </w:pPr>
      <w:r>
        <w:t>Notifíquese, cumplido archívese en el protocolo de Disposiciones Técnico Registrales.</w:t>
      </w:r>
    </w:p>
    <w:p w:rsidR="00FF1BD9" w:rsidRDefault="00FF1BD9" w:rsidP="00FF1BD9">
      <w:pPr>
        <w:ind w:right="51"/>
        <w:jc w:val="both"/>
        <w:rPr>
          <w:b/>
          <w:u w:val="single"/>
        </w:rPr>
      </w:pPr>
    </w:p>
    <w:p w:rsidR="00FF1BD9" w:rsidRDefault="00FF1BD9" w:rsidP="00FF1BD9">
      <w:r>
        <w:rPr>
          <w:b/>
          <w:u w:val="single"/>
        </w:rPr>
        <w:t>DI</w:t>
      </w:r>
      <w:r w:rsidR="00434F7A">
        <w:rPr>
          <w:b/>
          <w:u w:val="single"/>
        </w:rPr>
        <w:t>SPOSICIÓN TECNICA REGISTRAL Nº04</w:t>
      </w:r>
      <w:r>
        <w:rPr>
          <w:b/>
          <w:u w:val="single"/>
        </w:rPr>
        <w:t>/2014.-</w:t>
      </w:r>
    </w:p>
    <w:p w:rsidR="00776C6D" w:rsidRDefault="00776C6D" w:rsidP="00776C6D">
      <w:pPr>
        <w:ind w:left="3828"/>
        <w:jc w:val="center"/>
      </w:pPr>
    </w:p>
    <w:p w:rsidR="00776C6D" w:rsidRDefault="00776C6D" w:rsidP="00776C6D">
      <w:pPr>
        <w:ind w:left="3828"/>
        <w:jc w:val="center"/>
      </w:pPr>
    </w:p>
    <w:p w:rsidR="00776C6D" w:rsidRDefault="00776C6D" w:rsidP="00776C6D">
      <w:pPr>
        <w:ind w:left="3828"/>
        <w:jc w:val="center"/>
      </w:pPr>
    </w:p>
    <w:p w:rsidR="00776C6D" w:rsidRDefault="00776C6D" w:rsidP="00776C6D">
      <w:pPr>
        <w:ind w:left="3828"/>
        <w:jc w:val="center"/>
      </w:pPr>
      <w:r>
        <w:t>LILIA NOEMI DIEZ</w:t>
      </w:r>
    </w:p>
    <w:p w:rsidR="00776C6D" w:rsidRDefault="00776C6D" w:rsidP="00776C6D">
      <w:pPr>
        <w:ind w:left="3828"/>
        <w:jc w:val="center"/>
      </w:pPr>
      <w:r>
        <w:t>ABOGADA-ESCRIBANA</w:t>
      </w:r>
    </w:p>
    <w:p w:rsidR="00776C6D" w:rsidRDefault="00776C6D" w:rsidP="00776C6D">
      <w:pPr>
        <w:ind w:left="3828"/>
        <w:jc w:val="center"/>
      </w:pPr>
      <w:r>
        <w:t>DIRECTORA</w:t>
      </w:r>
    </w:p>
    <w:p w:rsidR="00776C6D" w:rsidRDefault="00776C6D" w:rsidP="00776C6D">
      <w:pPr>
        <w:ind w:left="3828"/>
        <w:jc w:val="center"/>
      </w:pPr>
      <w:r>
        <w:t>REGISTRO DE LA PROPIEDAD INMUEBLE</w:t>
      </w:r>
    </w:p>
    <w:p w:rsidR="00776C6D" w:rsidRDefault="00776C6D" w:rsidP="00776C6D">
      <w:pPr>
        <w:jc w:val="center"/>
      </w:pPr>
    </w:p>
    <w:p w:rsidR="00FF1BD9" w:rsidRDefault="00FF1BD9" w:rsidP="00FF1BD9"/>
    <w:p w:rsidR="00F44AC8" w:rsidRDefault="00F44AC8" w:rsidP="00776C6D">
      <w:pPr>
        <w:jc w:val="center"/>
      </w:pPr>
    </w:p>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43"/>
    <w:multiLevelType w:val="hybridMultilevel"/>
    <w:tmpl w:val="F490FDD2"/>
    <w:lvl w:ilvl="0" w:tplc="145C4D82">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1BD9"/>
    <w:rsid w:val="00031D92"/>
    <w:rsid w:val="00434F7A"/>
    <w:rsid w:val="00776C6D"/>
    <w:rsid w:val="00A957A8"/>
    <w:rsid w:val="00BA1573"/>
    <w:rsid w:val="00BC28A5"/>
    <w:rsid w:val="00F44AC8"/>
    <w:rsid w:val="00FC6A67"/>
    <w:rsid w:val="00FF1B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D9"/>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F1BD9"/>
    <w:pPr>
      <w:keepNext/>
      <w:ind w:firstLine="1985"/>
      <w:jc w:val="both"/>
      <w:outlineLvl w:val="0"/>
    </w:pPr>
    <w:rPr>
      <w:szCs w:val="20"/>
    </w:rPr>
  </w:style>
  <w:style w:type="paragraph" w:styleId="Ttulo5">
    <w:name w:val="heading 5"/>
    <w:basedOn w:val="Normal"/>
    <w:next w:val="Normal"/>
    <w:link w:val="Ttulo5Car"/>
    <w:semiHidden/>
    <w:unhideWhenUsed/>
    <w:qFormat/>
    <w:rsid w:val="00FF1BD9"/>
    <w:pPr>
      <w:keepNext/>
      <w:ind w:right="51"/>
      <w:jc w:val="both"/>
      <w:outlineLvl w:val="4"/>
    </w:pPr>
    <w:rPr>
      <w:szCs w:val="20"/>
    </w:rPr>
  </w:style>
  <w:style w:type="paragraph" w:styleId="Ttulo6">
    <w:name w:val="heading 6"/>
    <w:basedOn w:val="Normal"/>
    <w:next w:val="Normal"/>
    <w:link w:val="Ttulo6Car"/>
    <w:semiHidden/>
    <w:unhideWhenUsed/>
    <w:qFormat/>
    <w:rsid w:val="00FF1BD9"/>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BD9"/>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FF1BD9"/>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FF1BD9"/>
    <w:rPr>
      <w:rFonts w:ascii="Arial" w:eastAsia="Times New Roman" w:hAnsi="Arial" w:cs="Times New Roman"/>
      <w:b/>
      <w:i/>
      <w:sz w:val="20"/>
      <w:szCs w:val="20"/>
      <w:lang w:eastAsia="es-ES"/>
    </w:rPr>
  </w:style>
  <w:style w:type="paragraph" w:styleId="NormalWeb">
    <w:name w:val="Normal (Web)"/>
    <w:basedOn w:val="Normal"/>
    <w:semiHidden/>
    <w:unhideWhenUsed/>
    <w:rsid w:val="00FF1BD9"/>
    <w:pPr>
      <w:spacing w:before="100" w:beforeAutospacing="1" w:after="100" w:afterAutospacing="1"/>
    </w:pPr>
  </w:style>
  <w:style w:type="paragraph" w:styleId="Textoindependiente2">
    <w:name w:val="Body Text 2"/>
    <w:basedOn w:val="Normal"/>
    <w:link w:val="Textoindependiente2Car"/>
    <w:semiHidden/>
    <w:unhideWhenUsed/>
    <w:rsid w:val="00FF1BD9"/>
    <w:pPr>
      <w:ind w:right="51"/>
      <w:jc w:val="center"/>
    </w:pPr>
    <w:rPr>
      <w:szCs w:val="20"/>
    </w:rPr>
  </w:style>
  <w:style w:type="character" w:customStyle="1" w:styleId="Textoindependiente2Car">
    <w:name w:val="Texto independiente 2 Car"/>
    <w:basedOn w:val="Fuentedeprrafopredeter"/>
    <w:link w:val="Textoindependiente2"/>
    <w:semiHidden/>
    <w:rsid w:val="00FF1BD9"/>
    <w:rPr>
      <w:rFonts w:ascii="Times New Roman" w:eastAsia="Times New Roman" w:hAnsi="Times New Roman" w:cs="Times New Roman"/>
      <w:sz w:val="24"/>
      <w:szCs w:val="20"/>
      <w:lang w:eastAsia="es-ES"/>
    </w:rPr>
  </w:style>
  <w:style w:type="character" w:customStyle="1" w:styleId="cuerpo1">
    <w:name w:val="cuerpo1"/>
    <w:basedOn w:val="Fuentedeprrafopredeter"/>
    <w:rsid w:val="00FF1BD9"/>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897208013">
      <w:bodyDiv w:val="1"/>
      <w:marLeft w:val="0"/>
      <w:marRight w:val="0"/>
      <w:marTop w:val="0"/>
      <w:marBottom w:val="0"/>
      <w:divBdr>
        <w:top w:val="none" w:sz="0" w:space="0" w:color="auto"/>
        <w:left w:val="none" w:sz="0" w:space="0" w:color="auto"/>
        <w:bottom w:val="none" w:sz="0" w:space="0" w:color="auto"/>
        <w:right w:val="none" w:sz="0" w:space="0" w:color="auto"/>
      </w:divBdr>
    </w:div>
    <w:div w:id="17435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2015-05-12T14:45:00Z</dcterms:created>
  <dcterms:modified xsi:type="dcterms:W3CDTF">2015-10-27T10:57:00Z</dcterms:modified>
</cp:coreProperties>
</file>