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F0" w:rsidRDefault="00D714F0" w:rsidP="00D714F0">
      <w:pPr>
        <w:pStyle w:val="Ttulo5"/>
        <w:ind w:right="0" w:hanging="567"/>
        <w:jc w:val="left"/>
      </w:pPr>
      <w:r>
        <w:rPr>
          <w:rFonts w:ascii="Arial" w:hAnsi="Arial"/>
          <w:b/>
          <w:noProof/>
        </w:rPr>
        <w:t>PROVINCIA del CHACO</w:t>
      </w:r>
    </w:p>
    <w:p w:rsidR="00D714F0" w:rsidRDefault="00A063F5" w:rsidP="00D714F0">
      <w:pPr>
        <w:pStyle w:val="Ttulo6"/>
        <w:ind w:hanging="141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.95pt;margin-top:-12.7pt;width:37.9pt;height:56pt;z-index:251658240" o:allowincell="f">
            <v:imagedata r:id="rId5" o:title=""/>
            <w10:wrap type="topAndBottom"/>
          </v:shape>
          <o:OLEObject Type="Embed" ProgID="PBrush" ShapeID="_x0000_s1026" DrawAspect="Content" ObjectID="_1506834942" r:id="rId6"/>
        </w:pict>
      </w:r>
      <w:r w:rsidR="00D714F0">
        <w:t xml:space="preserve">                 Ministerio de Gobierno, Justicia y Trabajo</w:t>
      </w:r>
    </w:p>
    <w:p w:rsidR="00D714F0" w:rsidRDefault="00D714F0" w:rsidP="00D714F0">
      <w:pPr>
        <w:pStyle w:val="Ttulo1"/>
        <w:ind w:left="-709" w:hanging="567"/>
        <w:jc w:val="left"/>
      </w:pPr>
      <w:r>
        <w:t xml:space="preserve">         </w:t>
      </w:r>
      <w:r>
        <w:rPr>
          <w:rFonts w:ascii="Arial Black" w:hAnsi="Arial Black"/>
          <w:b/>
          <w:i/>
          <w:sz w:val="16"/>
        </w:rPr>
        <w:t xml:space="preserve">Registro de </w:t>
      </w:r>
      <w:smartTag w:uri="urn:schemas-microsoft-com:office:smarttags" w:element="PersonName">
        <w:smartTagPr>
          <w:attr w:name="ProductID" w:val="la Propiedad Inmueble"/>
        </w:smartTagPr>
        <w:r>
          <w:rPr>
            <w:rFonts w:ascii="Arial Black" w:hAnsi="Arial Black"/>
            <w:b/>
            <w:i/>
            <w:sz w:val="16"/>
          </w:rPr>
          <w:t>la Propiedad Inmueble</w:t>
        </w:r>
      </w:smartTag>
      <w:r>
        <w:t xml:space="preserve"> </w:t>
      </w:r>
    </w:p>
    <w:p w:rsidR="00D714F0" w:rsidRDefault="00D714F0" w:rsidP="00D714F0">
      <w:pPr>
        <w:ind w:right="3878"/>
        <w:jc w:val="center"/>
        <w:rPr>
          <w:rFonts w:ascii="Book Antiqua" w:hAnsi="Book Antiqua"/>
          <w:sz w:val="24"/>
        </w:rPr>
      </w:pPr>
    </w:p>
    <w:p w:rsidR="00D714F0" w:rsidRDefault="00D714F0" w:rsidP="00D714F0">
      <w:pPr>
        <w:ind w:right="51"/>
        <w:jc w:val="both"/>
        <w:rPr>
          <w:sz w:val="24"/>
        </w:rPr>
      </w:pPr>
    </w:p>
    <w:p w:rsidR="00D714F0" w:rsidRDefault="00D714F0" w:rsidP="00D714F0">
      <w:pPr>
        <w:ind w:right="51"/>
        <w:jc w:val="right"/>
        <w:rPr>
          <w:sz w:val="24"/>
        </w:rPr>
      </w:pPr>
      <w:r>
        <w:rPr>
          <w:sz w:val="24"/>
        </w:rPr>
        <w:t>Resistencia, 22 de Marzo de 2000.</w:t>
      </w:r>
    </w:p>
    <w:p w:rsidR="00D714F0" w:rsidRDefault="00D714F0" w:rsidP="00D714F0">
      <w:pPr>
        <w:ind w:right="51"/>
        <w:jc w:val="both"/>
        <w:rPr>
          <w:sz w:val="24"/>
        </w:rPr>
      </w:pPr>
    </w:p>
    <w:p w:rsidR="00D714F0" w:rsidRDefault="00D714F0" w:rsidP="00D714F0">
      <w:pPr>
        <w:ind w:right="51"/>
        <w:jc w:val="both"/>
        <w:rPr>
          <w:sz w:val="24"/>
        </w:rPr>
      </w:pPr>
      <w:bookmarkStart w:id="0" w:name="_Hlt483967271"/>
      <w:bookmarkStart w:id="1" w:name="Familia"/>
      <w:bookmarkEnd w:id="0"/>
      <w:r>
        <w:rPr>
          <w:b/>
          <w:sz w:val="24"/>
          <w:u w:val="single"/>
        </w:rPr>
        <w:t>VIST</w:t>
      </w:r>
      <w:bookmarkStart w:id="2" w:name="_Hlt3252294"/>
      <w:bookmarkEnd w:id="2"/>
      <w:r>
        <w:rPr>
          <w:b/>
          <w:sz w:val="24"/>
          <w:u w:val="single"/>
        </w:rPr>
        <w:t>O</w:t>
      </w:r>
      <w:bookmarkEnd w:id="1"/>
      <w:r>
        <w:rPr>
          <w:b/>
          <w:sz w:val="24"/>
          <w:u w:val="single"/>
        </w:rPr>
        <w:t>:</w:t>
      </w:r>
    </w:p>
    <w:p w:rsidR="00D714F0" w:rsidRDefault="00D714F0" w:rsidP="00D714F0">
      <w:pPr>
        <w:ind w:right="51" w:firstLine="1985"/>
        <w:jc w:val="both"/>
        <w:rPr>
          <w:sz w:val="24"/>
        </w:rPr>
      </w:pPr>
      <w:r>
        <w:rPr>
          <w:sz w:val="24"/>
        </w:rPr>
        <w:t xml:space="preserve">La escritura 466, de fecha 28 de Diciembre de 1999, pasada ante la Escribana María Elisa </w:t>
      </w:r>
      <w:proofErr w:type="spellStart"/>
      <w:r>
        <w:rPr>
          <w:sz w:val="24"/>
        </w:rPr>
        <w:t>Affolter</w:t>
      </w:r>
      <w:proofErr w:type="spellEnd"/>
      <w:r>
        <w:rPr>
          <w:sz w:val="24"/>
        </w:rPr>
        <w:t xml:space="preserve">, titular del registro notarial Nº341, con asiento en la ciudad de Avellaneda, provincia de Santa Fe; y </w:t>
      </w:r>
    </w:p>
    <w:p w:rsidR="00D714F0" w:rsidRDefault="00D714F0" w:rsidP="00D714F0">
      <w:pPr>
        <w:ind w:right="51" w:firstLine="1985"/>
        <w:jc w:val="both"/>
        <w:rPr>
          <w:sz w:val="24"/>
        </w:rPr>
      </w:pPr>
    </w:p>
    <w:p w:rsidR="00D714F0" w:rsidRDefault="00D714F0" w:rsidP="00D714F0">
      <w:pPr>
        <w:ind w:right="51"/>
        <w:jc w:val="both"/>
        <w:rPr>
          <w:sz w:val="24"/>
        </w:rPr>
      </w:pPr>
      <w:r>
        <w:rPr>
          <w:b/>
          <w:sz w:val="24"/>
          <w:u w:val="single"/>
        </w:rPr>
        <w:t>CONSIDERANDO:</w:t>
      </w:r>
      <w:bookmarkStart w:id="3" w:name="_Hlt523713211"/>
      <w:bookmarkEnd w:id="3"/>
    </w:p>
    <w:p w:rsidR="00D714F0" w:rsidRDefault="00D714F0" w:rsidP="00D714F0">
      <w:pPr>
        <w:ind w:right="51" w:firstLine="1985"/>
        <w:jc w:val="both"/>
        <w:rPr>
          <w:sz w:val="24"/>
        </w:rPr>
      </w:pPr>
      <w:r>
        <w:rPr>
          <w:sz w:val="24"/>
        </w:rPr>
        <w:t>Que, en virtud de la citada escritura se pretende registrar una oferta de donación.</w:t>
      </w:r>
    </w:p>
    <w:p w:rsidR="00DC755B" w:rsidRDefault="00D714F0" w:rsidP="00D714F0">
      <w:pPr>
        <w:ind w:right="51" w:firstLine="1985"/>
        <w:jc w:val="both"/>
        <w:rPr>
          <w:sz w:val="24"/>
        </w:rPr>
      </w:pPr>
      <w:r>
        <w:rPr>
          <w:sz w:val="24"/>
        </w:rPr>
        <w:t xml:space="preserve">Que se hace imprescindible </w:t>
      </w:r>
      <w:r w:rsidR="00DC755B">
        <w:rPr>
          <w:sz w:val="24"/>
        </w:rPr>
        <w:t>a esta Dirección fijar una postura doctrinaria ante la presentación del acto notarial de marras, al efecto de que el registrador sepa cómo proceder en tal circunstancia, lo que nos lleva a un análisis exhaustivo de la situación planteada;</w:t>
      </w:r>
    </w:p>
    <w:p w:rsidR="00D714F0" w:rsidRDefault="00DC755B" w:rsidP="00D714F0">
      <w:pPr>
        <w:ind w:right="51" w:firstLine="1985"/>
        <w:jc w:val="both"/>
        <w:rPr>
          <w:sz w:val="24"/>
        </w:rPr>
      </w:pPr>
      <w:r>
        <w:rPr>
          <w:sz w:val="24"/>
        </w:rPr>
        <w:t xml:space="preserve">Que tomando como base lo expresado por los autores: Cristina Noemí Armella, Luis Rogelio Llorens y Rubén Augusto Lamber, en su libro Usufructo y donaciones como Negocios Jurídicos Familiares, precisamente en lo escrito en el capítulo VI, Donación Sujeta a posterior aceptación, pág. 145 y ss. donde analizando lo expresado por Vélez </w:t>
      </w:r>
      <w:proofErr w:type="spellStart"/>
      <w:r>
        <w:rPr>
          <w:sz w:val="24"/>
        </w:rPr>
        <w:t>Sarfield</w:t>
      </w:r>
      <w:proofErr w:type="spellEnd"/>
      <w:r>
        <w:rPr>
          <w:sz w:val="24"/>
        </w:rPr>
        <w:t xml:space="preserve">, en los art. 1148 y ss. </w:t>
      </w:r>
      <w:proofErr w:type="gramStart"/>
      <w:r>
        <w:rPr>
          <w:sz w:val="24"/>
        </w:rPr>
        <w:t>del</w:t>
      </w:r>
      <w:proofErr w:type="gramEnd"/>
      <w:r>
        <w:rPr>
          <w:sz w:val="24"/>
        </w:rPr>
        <w:t xml:space="preserve"> Código Civil, llegan a la interpretación de que los vocablos “promesa”, “oferta”, parecen apuntar a la validez de un preliminar de donación;   </w:t>
      </w:r>
    </w:p>
    <w:p w:rsidR="00D714F0" w:rsidRDefault="00D714F0" w:rsidP="00D714F0">
      <w:pPr>
        <w:tabs>
          <w:tab w:val="left" w:pos="4395"/>
        </w:tabs>
        <w:ind w:firstLine="1985"/>
        <w:jc w:val="both"/>
        <w:rPr>
          <w:sz w:val="24"/>
        </w:rPr>
      </w:pPr>
      <w:r>
        <w:rPr>
          <w:sz w:val="24"/>
        </w:rPr>
        <w:t>Que conforme al artículo 36 inciso c) y f) del Dto. N</w:t>
      </w:r>
      <w:r>
        <w:rPr>
          <w:sz w:val="24"/>
        </w:rPr>
        <w:tab/>
        <w:t>º306/69;</w:t>
      </w:r>
    </w:p>
    <w:p w:rsidR="00D714F0" w:rsidRDefault="00D714F0" w:rsidP="00D714F0">
      <w:pPr>
        <w:jc w:val="both"/>
      </w:pPr>
    </w:p>
    <w:p w:rsidR="00D714F0" w:rsidRDefault="00D714F0" w:rsidP="00D714F0">
      <w:pPr>
        <w:ind w:right="51"/>
        <w:jc w:val="center"/>
        <w:rPr>
          <w:b/>
          <w:sz w:val="24"/>
        </w:rPr>
      </w:pPr>
      <w:r>
        <w:rPr>
          <w:b/>
          <w:sz w:val="24"/>
        </w:rPr>
        <w:t>LA DIRECTORA DEL REGISTRO DE LA PROPIEDAD INMUEBLE</w:t>
      </w:r>
    </w:p>
    <w:p w:rsidR="00D714F0" w:rsidRDefault="00D714F0" w:rsidP="00D714F0">
      <w:pPr>
        <w:ind w:right="51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 I S P O N E </w:t>
      </w:r>
    </w:p>
    <w:p w:rsidR="00D714F0" w:rsidRDefault="00D714F0" w:rsidP="00D714F0">
      <w:pPr>
        <w:ind w:right="51"/>
        <w:jc w:val="both"/>
      </w:pPr>
    </w:p>
    <w:p w:rsidR="00D714F0" w:rsidRDefault="00DC755B" w:rsidP="00D714F0">
      <w:pPr>
        <w:numPr>
          <w:ilvl w:val="0"/>
          <w:numId w:val="1"/>
        </w:numPr>
        <w:ind w:left="709" w:right="51" w:hanging="709"/>
        <w:jc w:val="both"/>
        <w:rPr>
          <w:sz w:val="24"/>
        </w:rPr>
      </w:pPr>
      <w:r>
        <w:rPr>
          <w:sz w:val="24"/>
        </w:rPr>
        <w:t>Devolver sin diligenciar las ofertas de donación, por la razón Ut Supra invocada</w:t>
      </w:r>
      <w:r w:rsidR="00D714F0">
        <w:rPr>
          <w:sz w:val="24"/>
        </w:rPr>
        <w:t>.</w:t>
      </w:r>
    </w:p>
    <w:p w:rsidR="00D714F0" w:rsidRDefault="00DC755B" w:rsidP="00D714F0">
      <w:pPr>
        <w:numPr>
          <w:ilvl w:val="0"/>
          <w:numId w:val="1"/>
        </w:numPr>
        <w:ind w:left="709" w:right="51" w:hanging="709"/>
        <w:jc w:val="both"/>
        <w:rPr>
          <w:sz w:val="24"/>
        </w:rPr>
      </w:pPr>
      <w:r>
        <w:rPr>
          <w:sz w:val="24"/>
        </w:rPr>
        <w:t>Se exceptúa lo preceptuado en el artículo precedente, cuando la referida oferta, venga acompañada de la correspondiente aceptación</w:t>
      </w:r>
      <w:r w:rsidR="00D714F0">
        <w:rPr>
          <w:sz w:val="24"/>
        </w:rPr>
        <w:t>.</w:t>
      </w:r>
    </w:p>
    <w:p w:rsidR="00D714F0" w:rsidRDefault="00D714F0" w:rsidP="00D714F0">
      <w:pPr>
        <w:numPr>
          <w:ilvl w:val="0"/>
          <w:numId w:val="1"/>
        </w:numPr>
        <w:ind w:left="709" w:right="51" w:hanging="709"/>
        <w:jc w:val="both"/>
        <w:rPr>
          <w:sz w:val="24"/>
        </w:rPr>
      </w:pPr>
      <w:r>
        <w:rPr>
          <w:sz w:val="24"/>
        </w:rPr>
        <w:t>Notifíquese, regístrese y hágase saber, cumplido, archívese.</w:t>
      </w:r>
    </w:p>
    <w:p w:rsidR="00D714F0" w:rsidRDefault="00D714F0" w:rsidP="00D714F0">
      <w:pPr>
        <w:rPr>
          <w:b/>
          <w:sz w:val="22"/>
          <w:u w:val="single"/>
        </w:rPr>
      </w:pPr>
      <w:bookmarkStart w:id="4" w:name="_Hlt483967533"/>
      <w:bookmarkEnd w:id="4"/>
    </w:p>
    <w:p w:rsidR="00D714F0" w:rsidRDefault="00D714F0" w:rsidP="00D714F0">
      <w:pPr>
        <w:rPr>
          <w:b/>
          <w:sz w:val="22"/>
          <w:u w:val="single"/>
        </w:rPr>
      </w:pPr>
    </w:p>
    <w:p w:rsidR="00D714F0" w:rsidRDefault="00D714F0" w:rsidP="00D714F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DISPOSICIÓN TECNICA REGIS</w:t>
      </w:r>
      <w:r w:rsidR="002829CA">
        <w:rPr>
          <w:b/>
          <w:sz w:val="24"/>
          <w:u w:val="single"/>
        </w:rPr>
        <w:t>TRAL Nº02</w:t>
      </w:r>
      <w:r>
        <w:rPr>
          <w:b/>
          <w:sz w:val="24"/>
          <w:u w:val="single"/>
        </w:rPr>
        <w:t>/2000.</w:t>
      </w:r>
    </w:p>
    <w:p w:rsidR="00D714F0" w:rsidRDefault="00D714F0" w:rsidP="00D714F0"/>
    <w:p w:rsidR="003C20C2" w:rsidRDefault="003C20C2" w:rsidP="003C20C2">
      <w:pPr>
        <w:ind w:left="3828"/>
        <w:jc w:val="center"/>
        <w:rPr>
          <w:sz w:val="24"/>
          <w:szCs w:val="24"/>
        </w:rPr>
      </w:pPr>
      <w:r>
        <w:rPr>
          <w:sz w:val="24"/>
          <w:szCs w:val="24"/>
        </w:rPr>
        <w:t>IRMA MIRTHA G. GOUSSAL DE ZANAZZO</w:t>
      </w:r>
    </w:p>
    <w:p w:rsidR="003C20C2" w:rsidRDefault="003C20C2" w:rsidP="003C20C2">
      <w:pPr>
        <w:ind w:left="3828"/>
        <w:jc w:val="center"/>
        <w:rPr>
          <w:sz w:val="24"/>
          <w:szCs w:val="24"/>
        </w:rPr>
      </w:pPr>
      <w:r>
        <w:rPr>
          <w:sz w:val="24"/>
          <w:szCs w:val="24"/>
        </w:rPr>
        <w:t>ABOGADA</w:t>
      </w:r>
    </w:p>
    <w:p w:rsidR="003C20C2" w:rsidRDefault="003C20C2" w:rsidP="003C20C2">
      <w:pPr>
        <w:ind w:left="3828"/>
        <w:jc w:val="center"/>
        <w:rPr>
          <w:sz w:val="24"/>
          <w:szCs w:val="24"/>
        </w:rPr>
      </w:pPr>
      <w:r>
        <w:rPr>
          <w:sz w:val="24"/>
          <w:szCs w:val="24"/>
        </w:rPr>
        <w:t>DIRECTORA</w:t>
      </w:r>
    </w:p>
    <w:p w:rsidR="003C20C2" w:rsidRDefault="003C20C2" w:rsidP="003C20C2">
      <w:pPr>
        <w:ind w:left="3828"/>
        <w:jc w:val="center"/>
        <w:rPr>
          <w:sz w:val="24"/>
          <w:szCs w:val="24"/>
        </w:rPr>
      </w:pPr>
      <w:r>
        <w:rPr>
          <w:sz w:val="24"/>
          <w:szCs w:val="24"/>
        </w:rPr>
        <w:t>REGISTRO DE LA PROPIEDAD INMUEBLE</w:t>
      </w:r>
    </w:p>
    <w:p w:rsidR="00D714F0" w:rsidRDefault="00D714F0" w:rsidP="00D714F0"/>
    <w:p w:rsidR="00F44AC8" w:rsidRDefault="00F44AC8"/>
    <w:sectPr w:rsidR="00F44AC8" w:rsidSect="00F44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5273"/>
    <w:multiLevelType w:val="singleLevel"/>
    <w:tmpl w:val="948412BA"/>
    <w:lvl w:ilvl="0">
      <w:start w:val="1"/>
      <w:numFmt w:val="decimal"/>
      <w:lvlText w:val="Art. %1."/>
      <w:lvlJc w:val="left"/>
      <w:pPr>
        <w:tabs>
          <w:tab w:val="num" w:pos="720"/>
        </w:tabs>
        <w:ind w:left="360" w:hanging="360"/>
      </w:pPr>
      <w:rPr>
        <w:b/>
        <w:i w:val="0"/>
        <w:sz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4F0"/>
    <w:rsid w:val="002829CA"/>
    <w:rsid w:val="003C20C2"/>
    <w:rsid w:val="0073740C"/>
    <w:rsid w:val="00A063F5"/>
    <w:rsid w:val="00D714F0"/>
    <w:rsid w:val="00DC755B"/>
    <w:rsid w:val="00F4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F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D714F0"/>
    <w:pPr>
      <w:keepNext/>
      <w:ind w:firstLine="1985"/>
      <w:jc w:val="both"/>
      <w:outlineLvl w:val="0"/>
    </w:pPr>
    <w:rPr>
      <w:sz w:val="24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714F0"/>
    <w:pPr>
      <w:keepNext/>
      <w:ind w:right="51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714F0"/>
    <w:pPr>
      <w:keepNext/>
      <w:ind w:left="-709" w:firstLine="425"/>
      <w:outlineLvl w:val="5"/>
    </w:pPr>
    <w:rPr>
      <w:rFonts w:ascii="Arial" w:hAnsi="Arial"/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714F0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D714F0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D714F0"/>
    <w:rPr>
      <w:rFonts w:ascii="Arial" w:eastAsia="Times New Roman" w:hAnsi="Arial" w:cs="Times New Roman"/>
      <w:b/>
      <w:i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dominio13</dc:creator>
  <cp:keywords/>
  <dc:description/>
  <cp:lastModifiedBy>dominio13</cp:lastModifiedBy>
  <cp:revision>2</cp:revision>
  <dcterms:created xsi:type="dcterms:W3CDTF">2015-05-26T12:06:00Z</dcterms:created>
  <dcterms:modified xsi:type="dcterms:W3CDTF">2015-10-20T11:29:00Z</dcterms:modified>
</cp:coreProperties>
</file>