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C5" w:rsidRDefault="00AB00E9" w:rsidP="00122EC5">
      <w:pPr>
        <w:pStyle w:val="Ttulo5"/>
        <w:ind w:right="0" w:hanging="567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-16.7pt;width:37.9pt;height:56pt;z-index:251660288">
            <v:imagedata r:id="rId5" o:title=""/>
            <w10:wrap type="topAndBottom"/>
          </v:shape>
          <o:OLEObject Type="Embed" ProgID="PBrush" ShapeID="_x0000_s1026" DrawAspect="Content" ObjectID="_1506837058" r:id="rId6"/>
        </w:pict>
      </w:r>
      <w:r w:rsidR="00122EC5">
        <w:rPr>
          <w:rFonts w:ascii="Arial" w:hAnsi="Arial"/>
          <w:b/>
          <w:noProof/>
        </w:rPr>
        <w:t>PROVINCIA del CHACO</w:t>
      </w:r>
    </w:p>
    <w:p w:rsidR="00122EC5" w:rsidRDefault="00122EC5" w:rsidP="00122EC5">
      <w:pPr>
        <w:pStyle w:val="Ttulo6"/>
        <w:ind w:hanging="1418"/>
      </w:pPr>
      <w:r>
        <w:t xml:space="preserve">                 Ministerio de Gobierno, Justicia y Trabajo</w:t>
      </w:r>
    </w:p>
    <w:p w:rsidR="00122EC5" w:rsidRDefault="00122EC5" w:rsidP="00122EC5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122EC5" w:rsidRDefault="00122EC5" w:rsidP="00122EC5">
      <w:pPr>
        <w:ind w:right="51"/>
        <w:jc w:val="right"/>
        <w:rPr>
          <w:sz w:val="24"/>
        </w:rPr>
      </w:pPr>
      <w:bookmarkStart w:id="0" w:name="_Hlt524920008"/>
      <w:bookmarkEnd w:id="0"/>
    </w:p>
    <w:p w:rsidR="00122EC5" w:rsidRDefault="00122EC5" w:rsidP="00122EC5">
      <w:pPr>
        <w:ind w:right="51"/>
        <w:jc w:val="right"/>
        <w:rPr>
          <w:sz w:val="16"/>
          <w:szCs w:val="16"/>
        </w:rPr>
      </w:pPr>
    </w:p>
    <w:p w:rsidR="00122EC5" w:rsidRDefault="00122EC5" w:rsidP="00122EC5">
      <w:pPr>
        <w:ind w:right="51"/>
        <w:jc w:val="right"/>
        <w:rPr>
          <w:sz w:val="24"/>
          <w:szCs w:val="24"/>
        </w:rPr>
      </w:pPr>
      <w:bookmarkStart w:id="1" w:name="_Hlt67287078"/>
      <w:r>
        <w:rPr>
          <w:sz w:val="24"/>
          <w:szCs w:val="24"/>
        </w:rPr>
        <w:t>Resistencia, 14 de Febrero de 1996.</w:t>
      </w:r>
    </w:p>
    <w:p w:rsidR="00122EC5" w:rsidRDefault="00122EC5" w:rsidP="00122EC5">
      <w:pPr>
        <w:ind w:right="51"/>
        <w:jc w:val="both"/>
        <w:rPr>
          <w:b/>
          <w:sz w:val="24"/>
          <w:szCs w:val="24"/>
          <w:u w:val="single"/>
        </w:rPr>
      </w:pPr>
      <w:bookmarkStart w:id="2" w:name="_Hlt3251497"/>
      <w:bookmarkStart w:id="3" w:name="NORMATIVA"/>
      <w:bookmarkEnd w:id="1"/>
      <w:bookmarkEnd w:id="2"/>
      <w:r>
        <w:rPr>
          <w:b/>
          <w:sz w:val="24"/>
          <w:szCs w:val="24"/>
          <w:u w:val="single"/>
        </w:rPr>
        <w:t>VISTO</w:t>
      </w:r>
      <w:bookmarkEnd w:id="3"/>
      <w:r>
        <w:rPr>
          <w:b/>
          <w:sz w:val="24"/>
          <w:szCs w:val="24"/>
          <w:u w:val="single"/>
        </w:rPr>
        <w:t xml:space="preserve"> Y CONSIDERANDO:</w:t>
      </w:r>
    </w:p>
    <w:p w:rsidR="00122EC5" w:rsidRDefault="00122EC5" w:rsidP="00122EC5">
      <w:pPr>
        <w:pStyle w:val="Sangra2detindependiente"/>
        <w:rPr>
          <w:sz w:val="16"/>
          <w:szCs w:val="16"/>
        </w:rPr>
      </w:pPr>
    </w:p>
    <w:p w:rsidR="00122EC5" w:rsidRDefault="00122EC5" w:rsidP="00122EC5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Que se han devuelto escrituras de hipotecas en segundo grado, con inscripción provisional pertenecientes a recientes titulares de inmuebles de distintas Cooperativas o Instituciones que actúan como entidad intermedia conjuntamente con el I.P.DU.V., por no tener en el cuerpo de la escritura, el reconocimiento de hipoteca en primer grado y la cláusula de inembargabilidad.</w:t>
      </w:r>
    </w:p>
    <w:p w:rsidR="00122EC5" w:rsidRDefault="00122EC5" w:rsidP="00122EC5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Que es necesario reveer ésta situación por los siguientes motivos</w:t>
      </w:r>
      <w:r w:rsidR="00982BC6">
        <w:rPr>
          <w:sz w:val="24"/>
          <w:szCs w:val="24"/>
        </w:rPr>
        <w:t xml:space="preserve">, a saber: </w:t>
      </w:r>
    </w:p>
    <w:p w:rsidR="00982BC6" w:rsidRDefault="00982BC6" w:rsidP="00982BC6">
      <w:pPr>
        <w:ind w:right="51" w:firstLine="1985"/>
        <w:jc w:val="both"/>
        <w:rPr>
          <w:sz w:val="24"/>
          <w:szCs w:val="24"/>
        </w:rPr>
      </w:pPr>
      <w:r w:rsidRPr="00982BC6">
        <w:rPr>
          <w:sz w:val="24"/>
          <w:szCs w:val="24"/>
        </w:rPr>
        <w:t>1)</w:t>
      </w:r>
      <w:r>
        <w:rPr>
          <w:sz w:val="24"/>
          <w:szCs w:val="24"/>
        </w:rPr>
        <w:t xml:space="preserve"> Los certificados para la cancelación parcial de hipoteca y constitución de hipoteca en primer grado a favor del I.P.D.U.V. y en segundo grado a favor de generalmente la Empresa Constructora interviniente fueron solicitados en el Folio Real, denominado madre, que posteriormente da origen al parcelamiento y adjudicación. </w:t>
      </w:r>
    </w:p>
    <w:p w:rsidR="00982BC6" w:rsidRDefault="00982BC6" w:rsidP="00982BC6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2) Las constancias notariales solicitadas por el Escribano interviniente, son las que se expresan en la hipoteca en 2º grado.</w:t>
      </w:r>
    </w:p>
    <w:p w:rsidR="00982BC6" w:rsidRPr="00982BC6" w:rsidRDefault="00982BC6" w:rsidP="00982BC6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3) Por tratarse de escrituras simultáneas le resulta imposible al Escribano conocer la nueva situación del inmueble a gravar con hipoteca en segundo grado.</w:t>
      </w:r>
    </w:p>
    <w:p w:rsidR="00122EC5" w:rsidRDefault="00122EC5" w:rsidP="00122EC5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 w:rsidR="00982BC6">
        <w:rPr>
          <w:sz w:val="24"/>
          <w:szCs w:val="24"/>
        </w:rPr>
        <w:t xml:space="preserve">en uso de las atribuciones </w:t>
      </w:r>
      <w:r w:rsidR="00FD252E">
        <w:rPr>
          <w:sz w:val="24"/>
          <w:szCs w:val="24"/>
        </w:rPr>
        <w:t>conferidas por los art. 35</w:t>
      </w:r>
      <w:r>
        <w:rPr>
          <w:sz w:val="24"/>
          <w:szCs w:val="24"/>
        </w:rPr>
        <w:t xml:space="preserve"> y 37 del Decreto 306/69.</w:t>
      </w:r>
    </w:p>
    <w:p w:rsidR="00122EC5" w:rsidRDefault="00122EC5" w:rsidP="00122EC5">
      <w:pPr>
        <w:ind w:right="51" w:firstLine="1985"/>
        <w:jc w:val="both"/>
        <w:rPr>
          <w:sz w:val="16"/>
          <w:szCs w:val="16"/>
        </w:rPr>
      </w:pPr>
      <w:bookmarkStart w:id="4" w:name="_Hlt19932522"/>
      <w:bookmarkEnd w:id="4"/>
    </w:p>
    <w:p w:rsidR="00122EC5" w:rsidRDefault="00FD252E" w:rsidP="00122EC5">
      <w:pPr>
        <w:ind w:right="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DIRECCION</w:t>
      </w:r>
      <w:r w:rsidR="00122EC5">
        <w:rPr>
          <w:b/>
          <w:sz w:val="24"/>
          <w:szCs w:val="24"/>
        </w:rPr>
        <w:t xml:space="preserve"> DEL REGISTRO DE LA PROPIEDAD INMUEBLE</w:t>
      </w:r>
    </w:p>
    <w:p w:rsidR="00122EC5" w:rsidRDefault="00122EC5" w:rsidP="00122EC5">
      <w:pPr>
        <w:ind w:right="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I S P O N E </w:t>
      </w:r>
    </w:p>
    <w:p w:rsidR="00122EC5" w:rsidRDefault="00122EC5" w:rsidP="00122EC5">
      <w:pPr>
        <w:ind w:right="51"/>
        <w:jc w:val="center"/>
        <w:rPr>
          <w:b/>
          <w:sz w:val="16"/>
          <w:szCs w:val="16"/>
          <w:u w:val="single"/>
        </w:rPr>
      </w:pPr>
    </w:p>
    <w:p w:rsidR="00122EC5" w:rsidRDefault="00FD252E" w:rsidP="00122EC5">
      <w:pPr>
        <w:numPr>
          <w:ilvl w:val="0"/>
          <w:numId w:val="2"/>
        </w:numPr>
        <w:ind w:right="51"/>
        <w:jc w:val="both"/>
        <w:rPr>
          <w:sz w:val="24"/>
          <w:szCs w:val="24"/>
        </w:rPr>
      </w:pPr>
      <w:r>
        <w:rPr>
          <w:sz w:val="24"/>
          <w:szCs w:val="24"/>
        </w:rPr>
        <w:t>Dejar sin efecto la inscripción provisional, e inscribir en forma definitiva las escrituras que se encuentre en los considerandos Ut Supra mencionados.</w:t>
      </w:r>
    </w:p>
    <w:p w:rsidR="00122EC5" w:rsidRDefault="00122EC5" w:rsidP="00122EC5">
      <w:pPr>
        <w:pStyle w:val="Ttulo2"/>
        <w:numPr>
          <w:ilvl w:val="0"/>
          <w:numId w:val="2"/>
        </w:numPr>
        <w:rPr>
          <w:szCs w:val="24"/>
        </w:rPr>
      </w:pPr>
      <w:r>
        <w:rPr>
          <w:szCs w:val="24"/>
        </w:rPr>
        <w:t>Notifíquese, Comuníquese y archívese.</w:t>
      </w:r>
    </w:p>
    <w:p w:rsidR="00122EC5" w:rsidRDefault="00122EC5" w:rsidP="00122EC5">
      <w:pPr>
        <w:ind w:right="51"/>
        <w:jc w:val="both"/>
        <w:rPr>
          <w:sz w:val="16"/>
          <w:szCs w:val="16"/>
        </w:rPr>
      </w:pPr>
    </w:p>
    <w:p w:rsidR="00122EC5" w:rsidRDefault="00122EC5" w:rsidP="00122E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</w:t>
      </w:r>
      <w:r w:rsidR="00FD252E">
        <w:rPr>
          <w:b/>
          <w:sz w:val="24"/>
          <w:szCs w:val="24"/>
          <w:u w:val="single"/>
        </w:rPr>
        <w:t>SPOSICIÓN TECNICA REGISTRAL Nº03</w:t>
      </w:r>
      <w:r>
        <w:rPr>
          <w:b/>
          <w:sz w:val="24"/>
          <w:szCs w:val="24"/>
          <w:u w:val="single"/>
        </w:rPr>
        <w:t>/1996.</w:t>
      </w:r>
    </w:p>
    <w:p w:rsidR="00122EC5" w:rsidRDefault="00122EC5" w:rsidP="00122EC5"/>
    <w:p w:rsidR="00354258" w:rsidRDefault="00354258" w:rsidP="0035425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IRMA MIRTHA G. GOUSSAL DE ZANAZZO</w:t>
      </w:r>
    </w:p>
    <w:p w:rsidR="00354258" w:rsidRDefault="00354258" w:rsidP="0035425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ABOGADA</w:t>
      </w:r>
    </w:p>
    <w:p w:rsidR="00354258" w:rsidRDefault="00354258" w:rsidP="0035425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DIRECTORA</w:t>
      </w:r>
    </w:p>
    <w:p w:rsidR="00F44AC8" w:rsidRDefault="00354258" w:rsidP="0035425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REGISTRO DE LA PROPIEDAD INMUEBLE</w:t>
      </w:r>
    </w:p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2CE"/>
    <w:multiLevelType w:val="singleLevel"/>
    <w:tmpl w:val="1FC65FD6"/>
    <w:lvl w:ilvl="0">
      <w:start w:val="1"/>
      <w:numFmt w:val="decimal"/>
      <w:pStyle w:val="Ttulo2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abstractNum w:abstractNumId="1">
    <w:nsid w:val="10B179A0"/>
    <w:multiLevelType w:val="hybridMultilevel"/>
    <w:tmpl w:val="4F90C106"/>
    <w:lvl w:ilvl="0" w:tplc="046287F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59235769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122EC5"/>
    <w:rsid w:val="00122EC5"/>
    <w:rsid w:val="00354258"/>
    <w:rsid w:val="003F2B96"/>
    <w:rsid w:val="00982BC6"/>
    <w:rsid w:val="00AB00E9"/>
    <w:rsid w:val="00F44AC8"/>
    <w:rsid w:val="00FD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C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2EC5"/>
    <w:pPr>
      <w:keepNext/>
      <w:ind w:firstLine="198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22EC5"/>
    <w:pPr>
      <w:keepNext/>
      <w:numPr>
        <w:numId w:val="1"/>
      </w:numPr>
      <w:ind w:right="51"/>
      <w:jc w:val="both"/>
      <w:outlineLvl w:val="1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22EC5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22EC5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2EC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122EC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122EC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122EC5"/>
    <w:rPr>
      <w:rFonts w:ascii="Arial" w:eastAsia="Times New Roman" w:hAnsi="Arial" w:cs="Times New Roman"/>
      <w:b/>
      <w:i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122EC5"/>
    <w:pPr>
      <w:ind w:right="51" w:firstLine="1985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22EC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82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2</cp:revision>
  <dcterms:created xsi:type="dcterms:W3CDTF">2015-06-04T11:56:00Z</dcterms:created>
  <dcterms:modified xsi:type="dcterms:W3CDTF">2015-10-20T12:05:00Z</dcterms:modified>
</cp:coreProperties>
</file>