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E3" w:rsidRDefault="007A08EB" w:rsidP="00723FE3">
      <w:pPr>
        <w:pStyle w:val="Ttulo5"/>
        <w:ind w:right="0" w:hanging="567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16.7pt;width:37.9pt;height:56pt;z-index:251660288">
            <v:imagedata r:id="rId5" o:title=""/>
            <w10:wrap type="topAndBottom"/>
          </v:shape>
          <o:OLEObject Type="Embed" ProgID="PBrush" ShapeID="_x0000_s1026" DrawAspect="Content" ObjectID="_1506837853" r:id="rId6"/>
        </w:pict>
      </w:r>
      <w:r w:rsidR="00723FE3">
        <w:rPr>
          <w:rFonts w:ascii="Arial" w:hAnsi="Arial"/>
          <w:b/>
          <w:noProof/>
        </w:rPr>
        <w:t>PROVINCIA del CHACO</w:t>
      </w:r>
    </w:p>
    <w:p w:rsidR="00723FE3" w:rsidRDefault="00723FE3" w:rsidP="00723FE3">
      <w:pPr>
        <w:pStyle w:val="Ttulo6"/>
        <w:ind w:hanging="1418"/>
      </w:pPr>
      <w:r>
        <w:t xml:space="preserve">                 Ministerio de Gobierno, Justicia y Trabajo</w:t>
      </w:r>
    </w:p>
    <w:p w:rsidR="00723FE3" w:rsidRDefault="00723FE3" w:rsidP="00104B14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>Registro de la Propiedad Inmueble</w:t>
      </w:r>
      <w:r>
        <w:t xml:space="preserve"> </w:t>
      </w:r>
      <w:bookmarkStart w:id="0" w:name="_Hlt524920008"/>
      <w:bookmarkEnd w:id="0"/>
    </w:p>
    <w:p w:rsidR="00723FE3" w:rsidRDefault="00723FE3" w:rsidP="00723FE3">
      <w:pPr>
        <w:ind w:right="51"/>
        <w:jc w:val="right"/>
        <w:rPr>
          <w:sz w:val="16"/>
          <w:szCs w:val="16"/>
        </w:rPr>
      </w:pPr>
    </w:p>
    <w:p w:rsidR="00723FE3" w:rsidRDefault="00723FE3" w:rsidP="00723FE3">
      <w:pPr>
        <w:ind w:right="51"/>
        <w:jc w:val="right"/>
        <w:rPr>
          <w:sz w:val="24"/>
          <w:szCs w:val="24"/>
        </w:rPr>
      </w:pPr>
      <w:bookmarkStart w:id="1" w:name="_Hlt67287078"/>
      <w:r>
        <w:rPr>
          <w:sz w:val="24"/>
          <w:szCs w:val="24"/>
        </w:rPr>
        <w:t>Resistencia, 04 de Julio de 1994.-</w:t>
      </w:r>
    </w:p>
    <w:p w:rsidR="00723FE3" w:rsidRDefault="00723FE3" w:rsidP="00723FE3">
      <w:pPr>
        <w:ind w:right="51"/>
        <w:jc w:val="both"/>
        <w:rPr>
          <w:sz w:val="24"/>
          <w:szCs w:val="24"/>
        </w:rPr>
      </w:pPr>
      <w:bookmarkStart w:id="2" w:name="_Hlt3251497"/>
      <w:bookmarkStart w:id="3" w:name="NORMATIVA"/>
      <w:bookmarkEnd w:id="1"/>
      <w:bookmarkEnd w:id="2"/>
      <w:r>
        <w:rPr>
          <w:b/>
          <w:sz w:val="24"/>
          <w:szCs w:val="24"/>
          <w:u w:val="single"/>
        </w:rPr>
        <w:t>VISTO</w:t>
      </w:r>
      <w:bookmarkEnd w:id="3"/>
      <w:r>
        <w:rPr>
          <w:b/>
          <w:sz w:val="24"/>
          <w:szCs w:val="24"/>
          <w:u w:val="single"/>
        </w:rPr>
        <w:t>:</w:t>
      </w:r>
    </w:p>
    <w:p w:rsidR="00723FE3" w:rsidRDefault="00723FE3" w:rsidP="00723FE3">
      <w:pPr>
        <w:pStyle w:val="Sangra2detindependiente"/>
        <w:rPr>
          <w:szCs w:val="24"/>
        </w:rPr>
      </w:pPr>
      <w:r>
        <w:rPr>
          <w:szCs w:val="24"/>
        </w:rPr>
        <w:t>La problemática planteada con las inhibiciones ingresadas al Registro con posterioridad a la celebración de actos de disposición; y</w:t>
      </w:r>
    </w:p>
    <w:p w:rsidR="00723FE3" w:rsidRDefault="00723FE3" w:rsidP="00723FE3">
      <w:pPr>
        <w:pStyle w:val="Sangra2detindependiente"/>
        <w:rPr>
          <w:sz w:val="16"/>
          <w:szCs w:val="16"/>
        </w:rPr>
      </w:pPr>
    </w:p>
    <w:p w:rsidR="00723FE3" w:rsidRDefault="00723FE3" w:rsidP="00723FE3">
      <w:pPr>
        <w:ind w:right="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CONSIDERANDO:</w:t>
      </w:r>
    </w:p>
    <w:p w:rsidR="00723FE3" w:rsidRPr="00723FE3" w:rsidRDefault="00723FE3" w:rsidP="00723FE3">
      <w:pPr>
        <w:ind w:right="51" w:firstLine="1985"/>
        <w:jc w:val="both"/>
        <w:rPr>
          <w:sz w:val="24"/>
          <w:szCs w:val="24"/>
        </w:rPr>
      </w:pPr>
      <w:r w:rsidRPr="00723FE3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Pr="00723FE3">
        <w:rPr>
          <w:sz w:val="24"/>
          <w:szCs w:val="24"/>
        </w:rPr>
        <w:t xml:space="preserve">Que la inhibición </w:t>
      </w:r>
      <w:r>
        <w:rPr>
          <w:sz w:val="24"/>
          <w:szCs w:val="24"/>
        </w:rPr>
        <w:t>es una medida precautoria que no afecta a la persona ni a los bienes, sino a la capacidad de disposición de la persona con relación a determinados bienes.</w:t>
      </w:r>
    </w:p>
    <w:p w:rsidR="00723FE3" w:rsidRDefault="00723FE3" w:rsidP="00723FE3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Que la certificación registral, solicitada con las formalidades de la ley, es decir, sobre la situación jurídica de los derechos sobre los que se realizará el acto y de la persona que dispone, produce el bloqueo </w:t>
      </w:r>
      <w:r w:rsidR="0032433F">
        <w:rPr>
          <w:sz w:val="24"/>
          <w:szCs w:val="24"/>
        </w:rPr>
        <w:t xml:space="preserve">registral sobre todas las circunstancias que se certifican. Pero si por error u omisión que puedan inducir al registrador a emitir una certificación errónea, no se consignaren correctamente los datos del disponente, la reserva de prioridad sólo se producirá en relación al bien y no sobre la persona o las circunstancias atinentes a la misma que se informaron erróneamente. </w:t>
      </w:r>
    </w:p>
    <w:p w:rsidR="00723FE3" w:rsidRDefault="008676E8" w:rsidP="008676E8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723FE3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en el pedido de certificado deberá consignarse no sólo los nombres y apellidos de las personas, sino también (entre otros requisitos) tipo y número de documento de identidad, siendo todos estos elementos determinantes para expedir la certificación. La consignación de estos requisitos legales, son los que determinarán al registrador a informar o dejar de informar sobre las peticiones que se formulen (por ejemplo: omitir constancia de inhibiciones en casos de homónimos, cuando no coincida el documento de identidad). </w:t>
      </w:r>
    </w:p>
    <w:p w:rsidR="008676E8" w:rsidRDefault="008676E8" w:rsidP="008676E8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723FE3">
        <w:rPr>
          <w:sz w:val="24"/>
          <w:szCs w:val="24"/>
        </w:rPr>
        <w:t xml:space="preserve">Que </w:t>
      </w:r>
      <w:r>
        <w:rPr>
          <w:sz w:val="24"/>
          <w:szCs w:val="24"/>
        </w:rPr>
        <w:t>en consecuencia de lo expuesto, las inhibiciones sólo son oponibles cuando hubieren ingresado al registro con anterioridad a la celebración del acto, salvo que el instrumento se celebrare en base a certificado registral vigente y expedido correctamente. Ello implica, que si se venciere el plazo para la presentación del instrumento (Art. 5 Ley 17.801) o aun vencido el plazo de la inscripción provisoria, no afectarán la registración correspondiente las inhibiciones que hubieren ingresado con posterioridad a la fecha de celebración del acto.</w:t>
      </w:r>
    </w:p>
    <w:p w:rsidR="00723FE3" w:rsidRPr="00104B14" w:rsidRDefault="008676E8" w:rsidP="00723FE3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En virtud de ello, y en uso de las atribuciones que le confiere el Art. 37 y 36</w:t>
      </w:r>
      <w:r w:rsidR="00723FE3">
        <w:rPr>
          <w:sz w:val="24"/>
          <w:szCs w:val="24"/>
        </w:rPr>
        <w:t xml:space="preserve"> del Decreto 306/69.</w:t>
      </w:r>
      <w:bookmarkStart w:id="4" w:name="_Hlt19932522"/>
      <w:bookmarkEnd w:id="4"/>
    </w:p>
    <w:p w:rsidR="00723FE3" w:rsidRDefault="00723FE3" w:rsidP="004A561C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SUBD</w:t>
      </w:r>
      <w:r w:rsidR="004A561C">
        <w:rPr>
          <w:b/>
          <w:sz w:val="24"/>
          <w:szCs w:val="24"/>
        </w:rPr>
        <w:t xml:space="preserve">IRECTORA A CARGO </w:t>
      </w:r>
      <w:r>
        <w:rPr>
          <w:b/>
          <w:sz w:val="24"/>
          <w:szCs w:val="24"/>
        </w:rPr>
        <w:t>DEL R</w:t>
      </w:r>
      <w:r w:rsidR="004A561C">
        <w:rPr>
          <w:b/>
          <w:sz w:val="24"/>
          <w:szCs w:val="24"/>
        </w:rPr>
        <w:t>EGISTRO DE LA PROPIEDAD</w:t>
      </w:r>
    </w:p>
    <w:p w:rsidR="00723FE3" w:rsidRDefault="00723FE3" w:rsidP="00723FE3">
      <w:pPr>
        <w:ind w:right="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I S P O N E </w:t>
      </w:r>
    </w:p>
    <w:p w:rsidR="00723FE3" w:rsidRDefault="00723FE3" w:rsidP="00723FE3">
      <w:pPr>
        <w:ind w:right="51"/>
        <w:jc w:val="center"/>
        <w:rPr>
          <w:b/>
          <w:sz w:val="16"/>
          <w:szCs w:val="16"/>
          <w:u w:val="single"/>
        </w:rPr>
      </w:pPr>
    </w:p>
    <w:p w:rsidR="00723FE3" w:rsidRDefault="004A561C" w:rsidP="00723FE3">
      <w:pPr>
        <w:numPr>
          <w:ilvl w:val="0"/>
          <w:numId w:val="2"/>
        </w:numPr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>Sólo serán oponibles a la registración de documentos las inhibiciones que hubieren ingresado al Registro con anterioridad a la fecha de celebración del acto; salvo que el mismo hubiere sido autorizado con certificado registral vigente al momento de su otorgamiento.</w:t>
      </w:r>
    </w:p>
    <w:p w:rsidR="00723FE3" w:rsidRDefault="004A561C" w:rsidP="00723FE3">
      <w:pPr>
        <w:pStyle w:val="Ttulo2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Protocolícese, Comuníquese, Publíquese </w:t>
      </w:r>
      <w:r w:rsidR="00723FE3">
        <w:rPr>
          <w:szCs w:val="24"/>
        </w:rPr>
        <w:t>y archívese.</w:t>
      </w:r>
    </w:p>
    <w:p w:rsidR="00723FE3" w:rsidRDefault="00723FE3" w:rsidP="00723FE3">
      <w:pPr>
        <w:ind w:right="51"/>
        <w:jc w:val="both"/>
        <w:rPr>
          <w:sz w:val="16"/>
          <w:szCs w:val="16"/>
        </w:rPr>
      </w:pPr>
    </w:p>
    <w:p w:rsidR="00723FE3" w:rsidRDefault="00723FE3" w:rsidP="00723F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</w:t>
      </w:r>
      <w:r w:rsidR="004A561C">
        <w:rPr>
          <w:b/>
          <w:sz w:val="24"/>
          <w:szCs w:val="24"/>
          <w:u w:val="single"/>
        </w:rPr>
        <w:t>SPOSICIÓN TECNICA REGISTRAL Nº24</w:t>
      </w:r>
      <w:r>
        <w:rPr>
          <w:b/>
          <w:sz w:val="24"/>
          <w:szCs w:val="24"/>
          <w:u w:val="single"/>
        </w:rPr>
        <w:t>/1994.</w:t>
      </w:r>
    </w:p>
    <w:p w:rsidR="00104B14" w:rsidRDefault="00104B14" w:rsidP="00104B14">
      <w:pPr>
        <w:ind w:left="3828"/>
        <w:jc w:val="center"/>
      </w:pPr>
      <w:r>
        <w:t>LILIA NOEMI DIEZ</w:t>
      </w:r>
    </w:p>
    <w:p w:rsidR="00104B14" w:rsidRDefault="00104B14" w:rsidP="00104B14">
      <w:pPr>
        <w:ind w:left="3828"/>
        <w:jc w:val="center"/>
      </w:pPr>
      <w:r>
        <w:t>ABOGADA-ESCRIBANA</w:t>
      </w:r>
    </w:p>
    <w:p w:rsidR="00104B14" w:rsidRDefault="00104B14" w:rsidP="00104B14">
      <w:pPr>
        <w:ind w:left="3828"/>
        <w:jc w:val="center"/>
      </w:pPr>
      <w:r>
        <w:t>SUBDIRECTORA</w:t>
      </w:r>
    </w:p>
    <w:p w:rsidR="00104B14" w:rsidRDefault="00104B14" w:rsidP="00104B14">
      <w:pPr>
        <w:ind w:left="3828"/>
        <w:jc w:val="center"/>
      </w:pPr>
      <w:r>
        <w:t>REGISTRO DE LA PROPIEDAD INMUEBLE</w:t>
      </w:r>
    </w:p>
    <w:p w:rsidR="00104B14" w:rsidRDefault="00104B14" w:rsidP="00104B14">
      <w:pPr>
        <w:jc w:val="center"/>
      </w:pPr>
    </w:p>
    <w:p w:rsidR="00723FE3" w:rsidRDefault="00723FE3" w:rsidP="00723FE3"/>
    <w:p w:rsidR="00723FE3" w:rsidRDefault="00723FE3" w:rsidP="00723FE3"/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2CE"/>
    <w:multiLevelType w:val="singleLevel"/>
    <w:tmpl w:val="1FC65FD6"/>
    <w:lvl w:ilvl="0">
      <w:start w:val="1"/>
      <w:numFmt w:val="decimal"/>
      <w:pStyle w:val="Ttulo2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">
    <w:nsid w:val="15BF7231"/>
    <w:multiLevelType w:val="hybridMultilevel"/>
    <w:tmpl w:val="D1565174"/>
    <w:lvl w:ilvl="0" w:tplc="9AAE7758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9235769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FE3"/>
    <w:rsid w:val="00104B14"/>
    <w:rsid w:val="0032433F"/>
    <w:rsid w:val="004A561C"/>
    <w:rsid w:val="00723FE3"/>
    <w:rsid w:val="007A08EB"/>
    <w:rsid w:val="008676E8"/>
    <w:rsid w:val="00EA1A4D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E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23FE3"/>
    <w:pPr>
      <w:keepNext/>
      <w:ind w:firstLine="198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3FE3"/>
    <w:pPr>
      <w:keepNext/>
      <w:numPr>
        <w:numId w:val="1"/>
      </w:numPr>
      <w:ind w:right="51"/>
      <w:jc w:val="both"/>
      <w:outlineLvl w:val="1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23FE3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23FE3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3FE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723FE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723FE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723FE3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23FE3"/>
    <w:pPr>
      <w:ind w:right="51" w:firstLine="1985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23FE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23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2015-05-05T13:31:00Z</dcterms:created>
  <dcterms:modified xsi:type="dcterms:W3CDTF">2015-10-20T12:18:00Z</dcterms:modified>
</cp:coreProperties>
</file>