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E58" w:rsidRPr="00403524" w:rsidRDefault="005A1E58" w:rsidP="005A1E58">
      <w:pPr>
        <w:spacing w:after="0" w:line="240" w:lineRule="auto"/>
        <w:ind w:right="4252"/>
        <w:jc w:val="center"/>
        <w:rPr>
          <w:rFonts w:ascii="Arial" w:hAnsi="Arial" w:cs="Arial"/>
        </w:rPr>
      </w:pPr>
      <w:r w:rsidRPr="00403524">
        <w:rPr>
          <w:rFonts w:ascii="Arial" w:hAnsi="Arial" w:cs="Arial"/>
          <w:noProof/>
        </w:rPr>
        <w:t>PROVINCIA del CHACO</w:t>
      </w:r>
    </w:p>
    <w:p w:rsidR="005A1E58" w:rsidRPr="004F4832" w:rsidRDefault="008B12C2" w:rsidP="005A1E58">
      <w:pPr>
        <w:pStyle w:val="Ttulo6"/>
        <w:rPr>
          <w:rFonts w:ascii="Arial" w:hAnsi="Arial" w:cs="Arial"/>
          <w:b/>
        </w:rPr>
      </w:pPr>
      <w:r w:rsidRPr="008B12C2"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9.05pt;margin-top:-62.6pt;width:37.9pt;height:56pt;z-index:251658240">
            <v:imagedata r:id="rId4" o:title=""/>
            <w10:wrap type="topAndBottom"/>
          </v:shape>
          <o:OLEObject Type="Embed" ProgID="PBrush" ShapeID="_x0000_s1026" DrawAspect="Content" ObjectID="_1506491780" r:id="rId5"/>
        </w:pict>
      </w:r>
      <w:r w:rsidR="005A1E58" w:rsidRPr="004F4832">
        <w:rPr>
          <w:rFonts w:ascii="Arial" w:hAnsi="Arial" w:cs="Arial"/>
          <w:b/>
        </w:rPr>
        <w:t>Ministerio</w:t>
      </w:r>
      <w:r w:rsidR="005A1E58">
        <w:rPr>
          <w:rFonts w:ascii="Arial" w:hAnsi="Arial" w:cs="Arial"/>
          <w:b/>
        </w:rPr>
        <w:t xml:space="preserve"> de Gobierno, Justicia y Seguridad</w:t>
      </w:r>
    </w:p>
    <w:p w:rsidR="005A1E58" w:rsidRDefault="005A1E58" w:rsidP="005A1E58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Arial Black" w:hAnsi="Arial Black"/>
          <w:b/>
          <w:i/>
          <w:sz w:val="16"/>
        </w:rPr>
        <w:t xml:space="preserve">Registro de </w:t>
      </w:r>
      <w:smartTag w:uri="urn:schemas-microsoft-com:office:smarttags" w:element="PersonName">
        <w:smartTagPr>
          <w:attr w:name="ProductID" w:val="LA PROPIEDAD INMUEBLE"/>
        </w:smartTagPr>
        <w:r>
          <w:rPr>
            <w:rFonts w:ascii="Arial Black" w:hAnsi="Arial Black"/>
            <w:b/>
            <w:i/>
            <w:sz w:val="16"/>
          </w:rPr>
          <w:t>la Propiedad Inmueble</w:t>
        </w:r>
      </w:smartTag>
    </w:p>
    <w:p w:rsidR="00DD3E8F" w:rsidRPr="000F56C1" w:rsidRDefault="005A1E58" w:rsidP="005A1E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</w:t>
      </w:r>
      <w:r w:rsidR="00125960">
        <w:rPr>
          <w:sz w:val="28"/>
          <w:szCs w:val="28"/>
        </w:rPr>
        <w:tab/>
      </w:r>
      <w:r w:rsidR="00125960">
        <w:rPr>
          <w:sz w:val="28"/>
          <w:szCs w:val="28"/>
        </w:rPr>
        <w:tab/>
      </w:r>
      <w:r w:rsidR="00125960" w:rsidRPr="000F56C1">
        <w:rPr>
          <w:rFonts w:ascii="Times New Roman" w:hAnsi="Times New Roman" w:cs="Times New Roman"/>
          <w:sz w:val="24"/>
          <w:szCs w:val="24"/>
        </w:rPr>
        <w:t xml:space="preserve">Resistencia,  </w:t>
      </w:r>
      <w:r w:rsidR="00DD3E8F" w:rsidRPr="000F56C1">
        <w:rPr>
          <w:rFonts w:ascii="Times New Roman" w:hAnsi="Times New Roman" w:cs="Times New Roman"/>
          <w:sz w:val="24"/>
          <w:szCs w:val="24"/>
        </w:rPr>
        <w:t>5 de mayo de 2015.</w:t>
      </w:r>
    </w:p>
    <w:p w:rsidR="00DD3E8F" w:rsidRPr="000F56C1" w:rsidRDefault="00DD3E8F" w:rsidP="00DD3E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E58" w:rsidRPr="000F56C1" w:rsidRDefault="00DD3E8F" w:rsidP="00DD3E8F">
      <w:pPr>
        <w:jc w:val="both"/>
        <w:rPr>
          <w:rFonts w:ascii="Times New Roman" w:hAnsi="Times New Roman" w:cs="Times New Roman"/>
          <w:sz w:val="24"/>
          <w:szCs w:val="24"/>
        </w:rPr>
      </w:pPr>
      <w:r w:rsidRPr="000F56C1">
        <w:rPr>
          <w:rFonts w:ascii="Times New Roman" w:hAnsi="Times New Roman" w:cs="Times New Roman"/>
          <w:sz w:val="24"/>
          <w:szCs w:val="24"/>
        </w:rPr>
        <w:t>VISTO:</w:t>
      </w:r>
    </w:p>
    <w:p w:rsidR="00DD3E8F" w:rsidRPr="000F56C1" w:rsidRDefault="00DD3E8F" w:rsidP="005A1E58">
      <w:pPr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0F56C1">
        <w:rPr>
          <w:rFonts w:ascii="Times New Roman" w:hAnsi="Times New Roman" w:cs="Times New Roman"/>
          <w:sz w:val="24"/>
          <w:szCs w:val="24"/>
        </w:rPr>
        <w:t xml:space="preserve"> La Disposición Técnica Registral Nº 22 del 1 de julio de 2013 y </w:t>
      </w:r>
    </w:p>
    <w:p w:rsidR="00DD3E8F" w:rsidRPr="000F56C1" w:rsidRDefault="00DD3E8F" w:rsidP="00DD3E8F">
      <w:pPr>
        <w:jc w:val="both"/>
        <w:rPr>
          <w:rFonts w:ascii="Times New Roman" w:hAnsi="Times New Roman" w:cs="Times New Roman"/>
          <w:sz w:val="24"/>
          <w:szCs w:val="24"/>
        </w:rPr>
      </w:pPr>
      <w:r w:rsidRPr="000F56C1">
        <w:rPr>
          <w:rFonts w:ascii="Times New Roman" w:hAnsi="Times New Roman" w:cs="Times New Roman"/>
          <w:sz w:val="24"/>
          <w:szCs w:val="24"/>
        </w:rPr>
        <w:t>CONSIDERANDO: Que es necesario clarificar algunos aspectos de la misma.</w:t>
      </w:r>
    </w:p>
    <w:p w:rsidR="00063C08" w:rsidRPr="000F56C1" w:rsidRDefault="00DD3E8F" w:rsidP="005A1E58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0F56C1">
        <w:rPr>
          <w:rFonts w:ascii="Times New Roman" w:hAnsi="Times New Roman" w:cs="Times New Roman"/>
          <w:sz w:val="24"/>
          <w:szCs w:val="24"/>
        </w:rPr>
        <w:t xml:space="preserve">Que </w:t>
      </w:r>
      <w:r w:rsidR="00063C08" w:rsidRPr="000F56C1">
        <w:rPr>
          <w:rFonts w:ascii="Times New Roman" w:hAnsi="Times New Roman" w:cs="Times New Roman"/>
          <w:sz w:val="24"/>
          <w:szCs w:val="24"/>
        </w:rPr>
        <w:t>en el condominio el derecho de propiedad se encuentra fraccionado entre los diversos copropietarios, correspondiéndole a cada uno de ellos en la medida de la cuotaparte que le pertenece. Esa parte indivisa es una cuota ideal o abstracta del derecho de dominio entero y el derecho de propiedad, pertenece a cada condómino en la medida de su parte indivisa, se proyecta sobre la totalidad del inmueble y así debe inscribirlo el registrador.</w:t>
      </w:r>
    </w:p>
    <w:p w:rsidR="00063C08" w:rsidRPr="000F56C1" w:rsidRDefault="00063C08" w:rsidP="005A1E58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0F56C1">
        <w:rPr>
          <w:rFonts w:ascii="Times New Roman" w:hAnsi="Times New Roman" w:cs="Times New Roman"/>
          <w:sz w:val="24"/>
          <w:szCs w:val="24"/>
        </w:rPr>
        <w:t>Que las inscripciones de partes indivisas de un inmueble deben precisar la porción ideal de cada condómino con datos matemáticos que permitan conocerla indubitablemente</w:t>
      </w:r>
    </w:p>
    <w:p w:rsidR="00DD3E8F" w:rsidRPr="000F56C1" w:rsidRDefault="00063C08" w:rsidP="005A1E58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0F56C1">
        <w:rPr>
          <w:rFonts w:ascii="Times New Roman" w:hAnsi="Times New Roman" w:cs="Times New Roman"/>
          <w:sz w:val="24"/>
          <w:szCs w:val="24"/>
        </w:rPr>
        <w:t xml:space="preserve">Que por exigencias del principio de especialidad, y </w:t>
      </w:r>
      <w:r w:rsidR="00DD3E8F" w:rsidRPr="000F56C1">
        <w:rPr>
          <w:rFonts w:ascii="Times New Roman" w:hAnsi="Times New Roman" w:cs="Times New Roman"/>
          <w:sz w:val="24"/>
          <w:szCs w:val="24"/>
        </w:rPr>
        <w:t xml:space="preserve">conforme lo dispuesto en el art. 12 de la ley 17801 el registrador debe analizar la </w:t>
      </w:r>
      <w:r w:rsidR="0022293D" w:rsidRPr="000F56C1">
        <w:rPr>
          <w:rFonts w:ascii="Times New Roman" w:hAnsi="Times New Roman" w:cs="Times New Roman"/>
          <w:sz w:val="24"/>
          <w:szCs w:val="24"/>
        </w:rPr>
        <w:t xml:space="preserve">parte indivisa </w:t>
      </w:r>
      <w:r w:rsidR="00DD3E8F" w:rsidRPr="000F56C1">
        <w:rPr>
          <w:rFonts w:ascii="Times New Roman" w:hAnsi="Times New Roman" w:cs="Times New Roman"/>
          <w:sz w:val="24"/>
          <w:szCs w:val="24"/>
        </w:rPr>
        <w:t>del condominio para inscribir la</w:t>
      </w:r>
      <w:r w:rsidRPr="000F56C1">
        <w:rPr>
          <w:rFonts w:ascii="Times New Roman" w:hAnsi="Times New Roman" w:cs="Times New Roman"/>
          <w:sz w:val="24"/>
          <w:szCs w:val="24"/>
        </w:rPr>
        <w:t xml:space="preserve">s porciones </w:t>
      </w:r>
      <w:r w:rsidR="00DD3E8F" w:rsidRPr="000F56C1">
        <w:rPr>
          <w:rFonts w:ascii="Times New Roman" w:hAnsi="Times New Roman" w:cs="Times New Roman"/>
          <w:sz w:val="24"/>
          <w:szCs w:val="24"/>
        </w:rPr>
        <w:t>del condominio sobre la propiedad</w:t>
      </w:r>
      <w:r w:rsidRPr="000F56C1">
        <w:rPr>
          <w:rFonts w:ascii="Times New Roman" w:hAnsi="Times New Roman" w:cs="Times New Roman"/>
          <w:sz w:val="24"/>
          <w:szCs w:val="24"/>
        </w:rPr>
        <w:t>, siempre cuidadando que de todos los asientos existentes en la matrícula las porciones reflejen el 100% del inmueble</w:t>
      </w:r>
      <w:r w:rsidR="0022293D" w:rsidRPr="000F56C1">
        <w:rPr>
          <w:rFonts w:ascii="Times New Roman" w:hAnsi="Times New Roman" w:cs="Times New Roman"/>
          <w:sz w:val="24"/>
          <w:szCs w:val="24"/>
        </w:rPr>
        <w:t>. (Conf. art. 2673 del Código Civil)</w:t>
      </w:r>
      <w:r w:rsidR="00DD3E8F" w:rsidRPr="000F56C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D3E8F" w:rsidRPr="000F56C1" w:rsidRDefault="00DD3E8F" w:rsidP="005A1E58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0F56C1">
        <w:rPr>
          <w:rFonts w:ascii="Times New Roman" w:hAnsi="Times New Roman" w:cs="Times New Roman"/>
          <w:sz w:val="24"/>
          <w:szCs w:val="24"/>
        </w:rPr>
        <w:t>Que a tal fin, podrá expresarse en forma porcentual cuando el número resulte exacto entre todos los condóminos.</w:t>
      </w:r>
    </w:p>
    <w:p w:rsidR="00DD3E8F" w:rsidRPr="000F56C1" w:rsidRDefault="00DD3E8F" w:rsidP="005A1E58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0F56C1">
        <w:rPr>
          <w:rFonts w:ascii="Times New Roman" w:hAnsi="Times New Roman" w:cs="Times New Roman"/>
          <w:sz w:val="24"/>
          <w:szCs w:val="24"/>
        </w:rPr>
        <w:t>Si de la división resultare un cociente con expresión decimal periódica,  podrá registrarse el total del inmueble (100%) como suma de fracciones.</w:t>
      </w:r>
    </w:p>
    <w:p w:rsidR="00DD3E8F" w:rsidRPr="000F56C1" w:rsidRDefault="00DD3E8F" w:rsidP="005A1E58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0F56C1">
        <w:rPr>
          <w:rFonts w:ascii="Times New Roman" w:hAnsi="Times New Roman" w:cs="Times New Roman"/>
          <w:sz w:val="24"/>
          <w:szCs w:val="24"/>
        </w:rPr>
        <w:t xml:space="preserve">Que matemáticamente es posible expresarse de ambas maneras según convenga para inscribir el condominio en números fraccionarios (números reales) o en porcentuales.  </w:t>
      </w:r>
    </w:p>
    <w:p w:rsidR="00DD3E8F" w:rsidRPr="000F56C1" w:rsidRDefault="00DD3E8F" w:rsidP="005A1E58">
      <w:pPr>
        <w:tabs>
          <w:tab w:val="left" w:pos="1210"/>
          <w:tab w:val="left" w:pos="5295"/>
        </w:tabs>
        <w:spacing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0F56C1">
        <w:rPr>
          <w:rFonts w:ascii="Times New Roman" w:hAnsi="Times New Roman" w:cs="Times New Roman"/>
          <w:sz w:val="24"/>
          <w:szCs w:val="24"/>
          <w:lang w:val="es-MX"/>
        </w:rPr>
        <w:t>Por ello y de conformidad con las facultades emergentes del artículo 36 inciso a), c) y g) del Dto. 306/69, y su conc. ley registral nacional 17.801;</w:t>
      </w:r>
    </w:p>
    <w:p w:rsidR="00DD3E8F" w:rsidRPr="000F56C1" w:rsidRDefault="00DD3E8F" w:rsidP="00DD3E8F">
      <w:pPr>
        <w:tabs>
          <w:tab w:val="left" w:pos="52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DD3E8F" w:rsidRPr="000F56C1" w:rsidRDefault="00DD3E8F" w:rsidP="00DD3E8F">
      <w:pPr>
        <w:tabs>
          <w:tab w:val="left" w:pos="529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0F56C1">
        <w:rPr>
          <w:rFonts w:ascii="Times New Roman" w:hAnsi="Times New Roman" w:cs="Times New Roman"/>
          <w:b/>
          <w:sz w:val="24"/>
          <w:szCs w:val="24"/>
          <w:lang w:val="es-MX"/>
        </w:rPr>
        <w:t xml:space="preserve">LA DIRECTORA DEL REGISTRO DE LA PROPIEDAD INMUEBLE DEL CHACO </w:t>
      </w:r>
    </w:p>
    <w:p w:rsidR="00DD3E8F" w:rsidRPr="000F56C1" w:rsidRDefault="00DD3E8F" w:rsidP="00DD3E8F">
      <w:pPr>
        <w:tabs>
          <w:tab w:val="left" w:pos="529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0F56C1">
        <w:rPr>
          <w:rFonts w:ascii="Times New Roman" w:hAnsi="Times New Roman" w:cs="Times New Roman"/>
          <w:b/>
          <w:sz w:val="24"/>
          <w:szCs w:val="24"/>
          <w:lang w:val="es-MX"/>
        </w:rPr>
        <w:t>DISPONE:</w:t>
      </w:r>
    </w:p>
    <w:p w:rsidR="00DD3E8F" w:rsidRPr="000F56C1" w:rsidRDefault="00063C08" w:rsidP="005A1E58">
      <w:pPr>
        <w:tabs>
          <w:tab w:val="left" w:pos="5295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MX"/>
        </w:rPr>
      </w:pPr>
      <w:r w:rsidRPr="000F56C1">
        <w:rPr>
          <w:rFonts w:ascii="Times New Roman" w:hAnsi="Times New Roman" w:cs="Times New Roman"/>
          <w:color w:val="000000"/>
          <w:sz w:val="24"/>
          <w:szCs w:val="24"/>
          <w:lang w:val="es-MX"/>
        </w:rPr>
        <w:lastRenderedPageBreak/>
        <w:t xml:space="preserve">Art. 1: REGISTRAR la expresión cuantitativa </w:t>
      </w:r>
      <w:r w:rsidR="00DF2CFC" w:rsidRPr="000F56C1"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 de condominio en la forma indicada en los Considerandos</w:t>
      </w:r>
    </w:p>
    <w:p w:rsidR="00DD3E8F" w:rsidRPr="000F56C1" w:rsidRDefault="00DD3E8F" w:rsidP="005A1E58">
      <w:pPr>
        <w:tabs>
          <w:tab w:val="left" w:pos="5295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MX"/>
        </w:rPr>
      </w:pPr>
      <w:r w:rsidRPr="000F56C1"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Art 2: </w:t>
      </w:r>
      <w:r w:rsidR="00DF2CFC" w:rsidRPr="000F56C1">
        <w:rPr>
          <w:rFonts w:ascii="Times New Roman" w:hAnsi="Times New Roman" w:cs="Times New Roman"/>
          <w:color w:val="000000"/>
          <w:sz w:val="24"/>
          <w:szCs w:val="24"/>
          <w:lang w:val="es-MX"/>
        </w:rPr>
        <w:t>VERIFICAR, que la suma de l</w:t>
      </w:r>
      <w:r w:rsidR="00063C08" w:rsidRPr="000F56C1">
        <w:rPr>
          <w:rFonts w:ascii="Times New Roman" w:hAnsi="Times New Roman" w:cs="Times New Roman"/>
          <w:color w:val="000000"/>
          <w:sz w:val="24"/>
          <w:szCs w:val="24"/>
          <w:lang w:val="es-MX"/>
        </w:rPr>
        <w:t>as porciones condominiales de la matrícula, arrojen el 100% del inmueble</w:t>
      </w:r>
    </w:p>
    <w:p w:rsidR="00DD3E8F" w:rsidRPr="000F56C1" w:rsidRDefault="00DD3E8F" w:rsidP="005A1E58">
      <w:pPr>
        <w:tabs>
          <w:tab w:val="left" w:pos="5295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MX"/>
        </w:rPr>
      </w:pPr>
      <w:r w:rsidRPr="000F56C1">
        <w:rPr>
          <w:rFonts w:ascii="Times New Roman" w:hAnsi="Times New Roman" w:cs="Times New Roman"/>
          <w:color w:val="000000"/>
          <w:sz w:val="24"/>
          <w:szCs w:val="24"/>
          <w:lang w:val="es-MX"/>
        </w:rPr>
        <w:t>ART. 3: NOTIFIQUESE, a los agentes del organismo y  publíquese en el Boletín Oficial.</w:t>
      </w:r>
    </w:p>
    <w:p w:rsidR="00DD3E8F" w:rsidRPr="000F56C1" w:rsidRDefault="00DD3E8F" w:rsidP="005A1E58">
      <w:pPr>
        <w:tabs>
          <w:tab w:val="left" w:pos="5295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MX"/>
        </w:rPr>
      </w:pPr>
      <w:r w:rsidRPr="000F56C1">
        <w:rPr>
          <w:rFonts w:ascii="Times New Roman" w:hAnsi="Times New Roman" w:cs="Times New Roman"/>
          <w:color w:val="000000"/>
          <w:sz w:val="24"/>
          <w:szCs w:val="24"/>
          <w:lang w:val="es-MX"/>
        </w:rPr>
        <w:t>Art. 5: CUMPLIDO, insértese en el Protocolo de Disposiciones Técnico Registrales.</w:t>
      </w:r>
    </w:p>
    <w:p w:rsidR="00DD3E8F" w:rsidRPr="000F56C1" w:rsidRDefault="00DD3E8F" w:rsidP="00DD3E8F">
      <w:pPr>
        <w:tabs>
          <w:tab w:val="left" w:pos="5295"/>
        </w:tabs>
        <w:spacing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es-MX"/>
        </w:rPr>
      </w:pPr>
    </w:p>
    <w:p w:rsidR="00DD3E8F" w:rsidRPr="000F56C1" w:rsidRDefault="00DD3E8F" w:rsidP="00DD3E8F">
      <w:pPr>
        <w:tabs>
          <w:tab w:val="left" w:pos="5295"/>
        </w:tabs>
        <w:spacing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s-MX"/>
        </w:rPr>
      </w:pPr>
      <w:r w:rsidRPr="000F56C1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s-MX"/>
        </w:rPr>
        <w:t xml:space="preserve">DISPOSICION TECNICO REGISTRAL </w:t>
      </w:r>
      <w:r w:rsidR="00DF2CFC" w:rsidRPr="000F56C1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s-MX"/>
        </w:rPr>
        <w:t xml:space="preserve">Nº12 </w:t>
      </w:r>
      <w:r w:rsidRPr="000F56C1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s-MX"/>
        </w:rPr>
        <w:t xml:space="preserve">/2015. </w:t>
      </w:r>
    </w:p>
    <w:p w:rsidR="007A7EFC" w:rsidRDefault="007A7EFC" w:rsidP="007A7EFC">
      <w:pPr>
        <w:spacing w:after="0"/>
        <w:ind w:left="3828"/>
        <w:jc w:val="center"/>
        <w:rPr>
          <w:rFonts w:ascii="Times New Roman" w:hAnsi="Times New Roman" w:cs="Times New Roman"/>
        </w:rPr>
      </w:pPr>
    </w:p>
    <w:p w:rsidR="007A7EFC" w:rsidRDefault="007A7EFC" w:rsidP="007A7EFC">
      <w:pPr>
        <w:spacing w:after="0"/>
        <w:ind w:left="38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LILIA NOEMI DIEZ</w:t>
      </w:r>
    </w:p>
    <w:p w:rsidR="007A7EFC" w:rsidRDefault="007A7EFC" w:rsidP="007A7EFC">
      <w:pPr>
        <w:spacing w:after="0"/>
        <w:ind w:left="38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ABOGADA-ESCRIBANA</w:t>
      </w:r>
    </w:p>
    <w:p w:rsidR="007A7EFC" w:rsidRDefault="007A7EFC" w:rsidP="007A7EFC">
      <w:pPr>
        <w:spacing w:after="0"/>
        <w:ind w:left="38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DIRECTORA</w:t>
      </w:r>
    </w:p>
    <w:p w:rsidR="007A7EFC" w:rsidRDefault="007A7EFC" w:rsidP="007A7EFC">
      <w:pPr>
        <w:spacing w:after="0"/>
        <w:ind w:left="38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REGISTRO DE LA PROPIEDAD INMUEBLE</w:t>
      </w:r>
    </w:p>
    <w:p w:rsidR="007A7EFC" w:rsidRDefault="007A7EFC" w:rsidP="007A7E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6703" w:rsidRPr="000F56C1" w:rsidRDefault="00586703" w:rsidP="007A7EF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86703" w:rsidRPr="000F56C1" w:rsidSect="000F56C1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10"/>
  <w:displayHorizontalDrawingGridEvery w:val="2"/>
  <w:characterSpacingControl w:val="doNotCompress"/>
  <w:compat/>
  <w:rsids>
    <w:rsidRoot w:val="00DD3E8F"/>
    <w:rsid w:val="00063C08"/>
    <w:rsid w:val="000F56C1"/>
    <w:rsid w:val="00125960"/>
    <w:rsid w:val="0022293D"/>
    <w:rsid w:val="003B584E"/>
    <w:rsid w:val="0047726C"/>
    <w:rsid w:val="005545B1"/>
    <w:rsid w:val="00586703"/>
    <w:rsid w:val="005A1E58"/>
    <w:rsid w:val="007A7EFC"/>
    <w:rsid w:val="008B12C2"/>
    <w:rsid w:val="00DD3E8F"/>
    <w:rsid w:val="00DF2CFC"/>
    <w:rsid w:val="00E663CD"/>
    <w:rsid w:val="00ED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E8F"/>
    <w:rPr>
      <w:lang w:val="es-AR"/>
    </w:rPr>
  </w:style>
  <w:style w:type="paragraph" w:styleId="Ttulo6">
    <w:name w:val="heading 6"/>
    <w:basedOn w:val="Normal"/>
    <w:next w:val="Normal"/>
    <w:link w:val="Ttulo6Car"/>
    <w:qFormat/>
    <w:rsid w:val="005A1E58"/>
    <w:pPr>
      <w:keepNext/>
      <w:spacing w:after="0" w:line="240" w:lineRule="auto"/>
      <w:ind w:right="3878"/>
      <w:jc w:val="center"/>
      <w:outlineLvl w:val="5"/>
    </w:pPr>
    <w:rPr>
      <w:rFonts w:ascii="Book Antiqua" w:eastAsia="Times New Roman" w:hAnsi="Book Antiqua" w:cs="Times New Roman"/>
      <w:i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semiHidden/>
    <w:unhideWhenUsed/>
    <w:rsid w:val="00DD3E8F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DD3E8F"/>
    <w:rPr>
      <w:rFonts w:ascii="Arial" w:eastAsia="Times New Roman" w:hAnsi="Arial" w:cs="Arial"/>
      <w:sz w:val="24"/>
      <w:szCs w:val="24"/>
      <w:lang w:val="es-AR" w:eastAsia="es-ES"/>
    </w:rPr>
  </w:style>
  <w:style w:type="character" w:customStyle="1" w:styleId="Ttulo6Car">
    <w:name w:val="Título 6 Car"/>
    <w:basedOn w:val="Fuentedeprrafopredeter"/>
    <w:link w:val="Ttulo6"/>
    <w:rsid w:val="005A1E58"/>
    <w:rPr>
      <w:rFonts w:ascii="Book Antiqua" w:eastAsia="Times New Roman" w:hAnsi="Book Antiqua" w:cs="Times New Roman"/>
      <w:i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0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DIEZ</dc:creator>
  <cp:keywords/>
  <dc:description/>
  <cp:lastModifiedBy>dominio13</cp:lastModifiedBy>
  <cp:revision>8</cp:revision>
  <cp:lastPrinted>2015-09-23T09:49:00Z</cp:lastPrinted>
  <dcterms:created xsi:type="dcterms:W3CDTF">2015-07-03T14:27:00Z</dcterms:created>
  <dcterms:modified xsi:type="dcterms:W3CDTF">2015-10-16T12:10:00Z</dcterms:modified>
</cp:coreProperties>
</file>