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2B" w:rsidRPr="0008527E" w:rsidRDefault="0005472B" w:rsidP="0005472B">
      <w:pPr>
        <w:ind w:right="3878"/>
        <w:jc w:val="center"/>
        <w:rPr>
          <w:sz w:val="24"/>
          <w:szCs w:val="24"/>
        </w:rPr>
      </w:pPr>
      <w:r w:rsidRPr="0008527E">
        <w:rPr>
          <w:noProof/>
          <w:sz w:val="24"/>
          <w:szCs w:val="24"/>
        </w:rPr>
        <w:t>PROVINCIA del CHACO</w:t>
      </w:r>
    </w:p>
    <w:p w:rsidR="0005472B" w:rsidRPr="0008527E" w:rsidRDefault="00853D5A" w:rsidP="0005472B">
      <w:pPr>
        <w:pStyle w:val="Ttulo6"/>
        <w:rPr>
          <w:rFonts w:ascii="Times New Roman" w:hAnsi="Times New Roman"/>
          <w:b/>
          <w:sz w:val="24"/>
          <w:szCs w:val="24"/>
        </w:rPr>
      </w:pPr>
      <w:r w:rsidRPr="00853D5A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.05pt;margin-top:-62.6pt;width:37.9pt;height:56pt;z-index:251660288">
            <v:imagedata r:id="rId4" o:title=""/>
            <w10:wrap type="topAndBottom"/>
          </v:shape>
          <o:OLEObject Type="Embed" ProgID="PBrush" ShapeID="_x0000_s1026" DrawAspect="Content" ObjectID="_1506491806" r:id="rId5"/>
        </w:pict>
      </w:r>
      <w:r w:rsidR="0005472B" w:rsidRPr="0008527E">
        <w:rPr>
          <w:rFonts w:ascii="Times New Roman" w:hAnsi="Times New Roman"/>
          <w:b/>
          <w:sz w:val="24"/>
          <w:szCs w:val="24"/>
        </w:rPr>
        <w:t>Ministerio de Gobierno, Justicia y Seguridad</w:t>
      </w:r>
    </w:p>
    <w:p w:rsidR="0005472B" w:rsidRPr="0008527E" w:rsidRDefault="0005472B" w:rsidP="0005472B">
      <w:pPr>
        <w:pStyle w:val="Ttulo1"/>
        <w:ind w:right="3878"/>
        <w:rPr>
          <w:rFonts w:ascii="Times New Roman" w:hAnsi="Times New Roman"/>
          <w:szCs w:val="24"/>
        </w:rPr>
      </w:pPr>
      <w:r w:rsidRPr="0008527E">
        <w:rPr>
          <w:rFonts w:ascii="Times New Roman" w:hAnsi="Times New Roman"/>
          <w:b/>
          <w:i/>
          <w:szCs w:val="24"/>
        </w:rPr>
        <w:t xml:space="preserve">Registro de </w:t>
      </w:r>
      <w:smartTag w:uri="urn:schemas-microsoft-com:office:smarttags" w:element="PersonName">
        <w:smartTagPr>
          <w:attr w:name="ProductID" w:val="LA PROPIEDAD INMUEBLE"/>
        </w:smartTagPr>
        <w:r w:rsidRPr="0008527E">
          <w:rPr>
            <w:rFonts w:ascii="Times New Roman" w:hAnsi="Times New Roman"/>
            <w:b/>
            <w:i/>
            <w:szCs w:val="24"/>
          </w:rPr>
          <w:t>la Propiedad Inmueble</w:t>
        </w:r>
      </w:smartTag>
    </w:p>
    <w:p w:rsidR="0005472B" w:rsidRPr="009412E9" w:rsidRDefault="0005472B" w:rsidP="0005472B">
      <w:pPr>
        <w:ind w:right="51"/>
        <w:jc w:val="both"/>
        <w:rPr>
          <w:sz w:val="24"/>
          <w:szCs w:val="24"/>
        </w:rPr>
      </w:pPr>
    </w:p>
    <w:p w:rsidR="00AA5091" w:rsidRDefault="0005472B" w:rsidP="00AA5091">
      <w:pPr>
        <w:ind w:right="51"/>
        <w:jc w:val="right"/>
        <w:rPr>
          <w:i/>
          <w:iCs/>
          <w:sz w:val="24"/>
          <w:szCs w:val="24"/>
        </w:rPr>
      </w:pPr>
      <w:r w:rsidRPr="009412E9">
        <w:rPr>
          <w:i/>
          <w:iCs/>
          <w:sz w:val="24"/>
          <w:szCs w:val="24"/>
        </w:rPr>
        <w:t>2015 –Año de las personas con discapacidad, por una sociedad inclusiva – Ley 7528.-</w:t>
      </w:r>
    </w:p>
    <w:p w:rsidR="00AA5091" w:rsidRDefault="00AA5091" w:rsidP="00AA5091">
      <w:pPr>
        <w:ind w:right="51"/>
        <w:jc w:val="right"/>
        <w:rPr>
          <w:i/>
          <w:iCs/>
          <w:sz w:val="24"/>
          <w:szCs w:val="24"/>
        </w:rPr>
      </w:pPr>
    </w:p>
    <w:p w:rsidR="0005472B" w:rsidRPr="009412E9" w:rsidRDefault="0005472B" w:rsidP="00AA5091">
      <w:pPr>
        <w:ind w:right="51"/>
        <w:jc w:val="right"/>
        <w:rPr>
          <w:sz w:val="24"/>
          <w:szCs w:val="24"/>
        </w:rPr>
      </w:pPr>
      <w:r w:rsidRPr="009412E9">
        <w:rPr>
          <w:sz w:val="24"/>
          <w:szCs w:val="24"/>
        </w:rPr>
        <w:t xml:space="preserve">Resistencia, </w:t>
      </w:r>
      <w:r w:rsidR="00AA5091">
        <w:rPr>
          <w:sz w:val="24"/>
          <w:szCs w:val="24"/>
        </w:rPr>
        <w:t xml:space="preserve">17 de Julio </w:t>
      </w:r>
      <w:r w:rsidRPr="009412E9">
        <w:rPr>
          <w:sz w:val="24"/>
          <w:szCs w:val="24"/>
        </w:rPr>
        <w:t>de</w:t>
      </w:r>
      <w:r w:rsidR="00AA5091">
        <w:rPr>
          <w:sz w:val="24"/>
          <w:szCs w:val="24"/>
        </w:rPr>
        <w:t xml:space="preserve"> 2015.-</w:t>
      </w:r>
    </w:p>
    <w:p w:rsidR="0005472B" w:rsidRPr="009412E9" w:rsidRDefault="0005472B" w:rsidP="0005472B">
      <w:pPr>
        <w:ind w:right="51"/>
        <w:jc w:val="both"/>
        <w:rPr>
          <w:sz w:val="24"/>
          <w:szCs w:val="24"/>
        </w:rPr>
      </w:pPr>
    </w:p>
    <w:p w:rsidR="0005472B" w:rsidRPr="009412E9" w:rsidRDefault="0005472B" w:rsidP="0005472B">
      <w:pPr>
        <w:ind w:right="51"/>
        <w:jc w:val="both"/>
        <w:rPr>
          <w:sz w:val="24"/>
          <w:szCs w:val="24"/>
        </w:rPr>
      </w:pPr>
    </w:p>
    <w:p w:rsidR="0005472B" w:rsidRPr="009412E9" w:rsidRDefault="0005472B" w:rsidP="0005472B">
      <w:pPr>
        <w:ind w:right="51"/>
        <w:jc w:val="both"/>
        <w:rPr>
          <w:sz w:val="24"/>
          <w:szCs w:val="24"/>
        </w:rPr>
      </w:pPr>
      <w:r w:rsidRPr="009412E9">
        <w:rPr>
          <w:b/>
          <w:sz w:val="24"/>
          <w:szCs w:val="24"/>
          <w:u w:val="single"/>
        </w:rPr>
        <w:t>VISTO:</w:t>
      </w:r>
    </w:p>
    <w:p w:rsidR="0005472B" w:rsidRPr="009412E9" w:rsidRDefault="0005472B" w:rsidP="0059734F">
      <w:pPr>
        <w:ind w:right="51" w:firstLine="709"/>
        <w:jc w:val="both"/>
        <w:rPr>
          <w:b/>
          <w:sz w:val="24"/>
          <w:szCs w:val="24"/>
          <w:u w:val="single"/>
        </w:rPr>
      </w:pPr>
      <w:r w:rsidRPr="009412E9">
        <w:rPr>
          <w:sz w:val="24"/>
          <w:szCs w:val="24"/>
        </w:rPr>
        <w:t xml:space="preserve">La próxima entrada en vigencia del nuevo Código Civil y Comercial de la Nación y; </w:t>
      </w:r>
    </w:p>
    <w:p w:rsidR="0005472B" w:rsidRPr="009412E9" w:rsidRDefault="0005472B" w:rsidP="0005472B">
      <w:pPr>
        <w:ind w:right="51"/>
        <w:jc w:val="both"/>
        <w:rPr>
          <w:b/>
          <w:sz w:val="24"/>
          <w:szCs w:val="24"/>
          <w:u w:val="single"/>
        </w:rPr>
      </w:pPr>
      <w:r w:rsidRPr="009412E9">
        <w:rPr>
          <w:b/>
          <w:sz w:val="24"/>
          <w:szCs w:val="24"/>
          <w:u w:val="single"/>
        </w:rPr>
        <w:t>CONSIDERANDO:</w:t>
      </w:r>
    </w:p>
    <w:p w:rsidR="0005472B" w:rsidRPr="009412E9" w:rsidRDefault="0005472B" w:rsidP="0005472B">
      <w:pPr>
        <w:ind w:firstLine="709"/>
        <w:jc w:val="both"/>
        <w:rPr>
          <w:sz w:val="24"/>
          <w:szCs w:val="24"/>
        </w:rPr>
      </w:pPr>
      <w:r w:rsidRPr="009412E9">
        <w:rPr>
          <w:sz w:val="24"/>
          <w:szCs w:val="24"/>
        </w:rPr>
        <w:t>Que se hace necesario especificar, para el registrador de la propiedad qué actos deben ser otorgados en escritura pública.</w:t>
      </w:r>
    </w:p>
    <w:p w:rsidR="0005472B" w:rsidRPr="009412E9" w:rsidRDefault="0005472B" w:rsidP="0005472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412E9">
        <w:rPr>
          <w:color w:val="000000"/>
          <w:sz w:val="24"/>
          <w:szCs w:val="24"/>
        </w:rPr>
        <w:t xml:space="preserve">El art </w:t>
      </w:r>
      <w:r w:rsidRPr="009412E9">
        <w:rPr>
          <w:b/>
          <w:bCs/>
          <w:color w:val="000000"/>
          <w:sz w:val="24"/>
          <w:szCs w:val="24"/>
        </w:rPr>
        <w:t xml:space="preserve">1017 del Nuevo Código Civil y Comercial </w:t>
      </w:r>
      <w:r w:rsidRPr="009412E9">
        <w:rPr>
          <w:color w:val="000000"/>
          <w:sz w:val="24"/>
          <w:szCs w:val="24"/>
        </w:rPr>
        <w:t>establece que deben ser otorgados por escritura pública:</w:t>
      </w:r>
    </w:p>
    <w:p w:rsidR="0005472B" w:rsidRPr="009412E9" w:rsidRDefault="0005472B" w:rsidP="0005472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2E9">
        <w:rPr>
          <w:b/>
          <w:bCs/>
          <w:color w:val="000000"/>
          <w:sz w:val="24"/>
          <w:szCs w:val="24"/>
        </w:rPr>
        <w:t xml:space="preserve">a) </w:t>
      </w:r>
      <w:r w:rsidRPr="009412E9">
        <w:rPr>
          <w:color w:val="000000"/>
          <w:sz w:val="24"/>
          <w:szCs w:val="24"/>
        </w:rPr>
        <w:t>los contratos que tienen por objeto la adquisición, modificación o extinción de derechos reales sobre inmuebles. Quedan exceptuados los casos en que el acto es realizado mediante subasta proveniente de ejecución judicial o administrativa;</w:t>
      </w:r>
    </w:p>
    <w:p w:rsidR="0005472B" w:rsidRPr="009412E9" w:rsidRDefault="0005472B" w:rsidP="0005472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2E9">
        <w:rPr>
          <w:b/>
          <w:bCs/>
          <w:color w:val="000000"/>
          <w:sz w:val="24"/>
          <w:szCs w:val="24"/>
        </w:rPr>
        <w:t xml:space="preserve">b) </w:t>
      </w:r>
      <w:r w:rsidRPr="009412E9">
        <w:rPr>
          <w:color w:val="000000"/>
          <w:sz w:val="24"/>
          <w:szCs w:val="24"/>
        </w:rPr>
        <w:t>los contratos que tienen por objeto derechos dudosos o litigiosos sobre inmuebles;</w:t>
      </w:r>
    </w:p>
    <w:p w:rsidR="0005472B" w:rsidRPr="009412E9" w:rsidRDefault="0005472B" w:rsidP="0005472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2E9">
        <w:rPr>
          <w:b/>
          <w:bCs/>
          <w:color w:val="000000"/>
          <w:sz w:val="24"/>
          <w:szCs w:val="24"/>
        </w:rPr>
        <w:t xml:space="preserve">c) </w:t>
      </w:r>
      <w:r w:rsidRPr="009412E9">
        <w:rPr>
          <w:color w:val="000000"/>
          <w:sz w:val="24"/>
          <w:szCs w:val="24"/>
        </w:rPr>
        <w:t>todos los actos que sean accesorios de otros contratos otorgados en escritura pública;</w:t>
      </w:r>
    </w:p>
    <w:p w:rsidR="0005472B" w:rsidRPr="009412E9" w:rsidRDefault="0008527E" w:rsidP="0005472B">
      <w:pPr>
        <w:autoSpaceDE w:val="0"/>
        <w:autoSpaceDN w:val="0"/>
        <w:adjustRightInd w:val="0"/>
        <w:jc w:val="both"/>
        <w:rPr>
          <w:color w:val="040404"/>
          <w:sz w:val="24"/>
          <w:szCs w:val="24"/>
        </w:rPr>
      </w:pPr>
      <w:r w:rsidRPr="009412E9">
        <w:rPr>
          <w:color w:val="040404"/>
          <w:sz w:val="24"/>
          <w:szCs w:val="24"/>
        </w:rPr>
        <w:t>Además</w:t>
      </w:r>
      <w:r w:rsidR="0005472B" w:rsidRPr="009412E9">
        <w:rPr>
          <w:color w:val="040404"/>
          <w:sz w:val="24"/>
          <w:szCs w:val="24"/>
        </w:rPr>
        <w:t xml:space="preserve"> del artículo en </w:t>
      </w:r>
      <w:r w:rsidRPr="009412E9">
        <w:rPr>
          <w:color w:val="040404"/>
          <w:sz w:val="24"/>
          <w:szCs w:val="24"/>
        </w:rPr>
        <w:t>análisis</w:t>
      </w:r>
      <w:r w:rsidR="0005472B" w:rsidRPr="009412E9">
        <w:rPr>
          <w:color w:val="040404"/>
          <w:sz w:val="24"/>
          <w:szCs w:val="24"/>
        </w:rPr>
        <w:t xml:space="preserve"> la obligatoriedad de la instrumentación pública, muchas veces, surge en cada uno de ellos, como por ejemplo:</w:t>
      </w:r>
    </w:p>
    <w:p w:rsidR="0005472B" w:rsidRPr="009412E9" w:rsidRDefault="0005472B" w:rsidP="0005472B">
      <w:pPr>
        <w:autoSpaceDE w:val="0"/>
        <w:autoSpaceDN w:val="0"/>
        <w:adjustRightInd w:val="0"/>
        <w:ind w:firstLine="709"/>
        <w:jc w:val="both"/>
        <w:rPr>
          <w:color w:val="212121"/>
          <w:sz w:val="24"/>
          <w:szCs w:val="24"/>
        </w:rPr>
      </w:pPr>
      <w:r w:rsidRPr="009412E9">
        <w:rPr>
          <w:b/>
          <w:bCs/>
          <w:color w:val="212121"/>
          <w:sz w:val="24"/>
          <w:szCs w:val="24"/>
        </w:rPr>
        <w:t xml:space="preserve">Art. 169. El acto constitutivo de la asociación </w:t>
      </w:r>
      <w:r w:rsidRPr="009412E9">
        <w:rPr>
          <w:color w:val="212121"/>
          <w:sz w:val="24"/>
          <w:szCs w:val="24"/>
        </w:rPr>
        <w:t>civil debe ser otorgado por instrumento público y ser inscripto en el registro correspondiente una vez otorgada la autorización estatal para funcionar. Hasta la inscripción se aplican las normas de la simple asociación.</w:t>
      </w:r>
    </w:p>
    <w:p w:rsidR="0005472B" w:rsidRPr="009412E9" w:rsidRDefault="0005472B" w:rsidP="0005472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412E9">
        <w:rPr>
          <w:b/>
          <w:bCs/>
          <w:color w:val="040404"/>
          <w:sz w:val="24"/>
          <w:szCs w:val="24"/>
        </w:rPr>
        <w:t xml:space="preserve">Art. 1234 El leasing </w:t>
      </w:r>
      <w:r w:rsidRPr="009412E9">
        <w:rPr>
          <w:color w:val="040404"/>
          <w:sz w:val="24"/>
          <w:szCs w:val="24"/>
        </w:rPr>
        <w:t xml:space="preserve">debe instrumentarse en escritura </w:t>
      </w:r>
      <w:r w:rsidRPr="009412E9">
        <w:rPr>
          <w:color w:val="000000"/>
          <w:sz w:val="24"/>
          <w:szCs w:val="24"/>
        </w:rPr>
        <w:t>pública si tiene como objeto</w:t>
      </w:r>
    </w:p>
    <w:p w:rsidR="0005472B" w:rsidRPr="009412E9" w:rsidRDefault="0005472B" w:rsidP="0005472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412E9">
        <w:rPr>
          <w:color w:val="000000"/>
          <w:sz w:val="24"/>
          <w:szCs w:val="24"/>
        </w:rPr>
        <w:t>inmuebles</w:t>
      </w:r>
      <w:proofErr w:type="gramEnd"/>
      <w:r w:rsidRPr="009412E9">
        <w:rPr>
          <w:color w:val="000000"/>
          <w:sz w:val="24"/>
          <w:szCs w:val="24"/>
        </w:rPr>
        <w:t>, buques o aeronaves. En los demás casos puede celebrarse por instrumento</w:t>
      </w:r>
    </w:p>
    <w:p w:rsidR="0005472B" w:rsidRPr="009412E9" w:rsidRDefault="0005472B" w:rsidP="0005472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2E9">
        <w:rPr>
          <w:color w:val="000000"/>
          <w:sz w:val="24"/>
          <w:szCs w:val="24"/>
        </w:rPr>
        <w:t>público o privado.</w:t>
      </w:r>
    </w:p>
    <w:p w:rsidR="0005472B" w:rsidRPr="009412E9" w:rsidRDefault="0005472B" w:rsidP="0005472B">
      <w:pPr>
        <w:autoSpaceDE w:val="0"/>
        <w:autoSpaceDN w:val="0"/>
        <w:adjustRightInd w:val="0"/>
        <w:ind w:firstLine="709"/>
        <w:jc w:val="both"/>
        <w:rPr>
          <w:color w:val="040404"/>
          <w:sz w:val="24"/>
          <w:szCs w:val="24"/>
        </w:rPr>
      </w:pPr>
      <w:r w:rsidRPr="009412E9">
        <w:rPr>
          <w:b/>
          <w:bCs/>
          <w:color w:val="040404"/>
          <w:sz w:val="24"/>
          <w:szCs w:val="24"/>
        </w:rPr>
        <w:t xml:space="preserve">Artículo 1552 Donaciones: </w:t>
      </w:r>
      <w:r w:rsidRPr="009412E9">
        <w:rPr>
          <w:color w:val="040404"/>
          <w:sz w:val="24"/>
          <w:szCs w:val="24"/>
        </w:rPr>
        <w:t>deben ser hechos en escritura pública, bajo pena de nulidad, las donaciones de cosas inmuebles, las de cosas muebles registrables y las de prestaciones periódicas o vitalicias.</w:t>
      </w:r>
    </w:p>
    <w:p w:rsidR="0005472B" w:rsidRPr="009412E9" w:rsidRDefault="0005472B" w:rsidP="0005472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412E9">
        <w:rPr>
          <w:b/>
          <w:bCs/>
          <w:color w:val="040404"/>
          <w:sz w:val="24"/>
          <w:szCs w:val="24"/>
        </w:rPr>
        <w:t>Art. 1601</w:t>
      </w:r>
      <w:r w:rsidRPr="009412E9">
        <w:rPr>
          <w:color w:val="040404"/>
          <w:sz w:val="24"/>
          <w:szCs w:val="24"/>
        </w:rPr>
        <w:t xml:space="preserve">. </w:t>
      </w:r>
      <w:r w:rsidRPr="009412E9">
        <w:rPr>
          <w:b/>
          <w:bCs/>
          <w:color w:val="040404"/>
          <w:sz w:val="24"/>
          <w:szCs w:val="24"/>
        </w:rPr>
        <w:t xml:space="preserve">El contrato oneroso de renta vitalicia </w:t>
      </w:r>
      <w:r w:rsidRPr="009412E9">
        <w:rPr>
          <w:color w:val="040404"/>
          <w:sz w:val="24"/>
          <w:szCs w:val="24"/>
        </w:rPr>
        <w:t xml:space="preserve">debe celebrarse en </w:t>
      </w:r>
      <w:r w:rsidRPr="009412E9">
        <w:rPr>
          <w:color w:val="000000"/>
          <w:sz w:val="24"/>
          <w:szCs w:val="24"/>
        </w:rPr>
        <w:t>escritura pública.</w:t>
      </w:r>
    </w:p>
    <w:p w:rsidR="0005472B" w:rsidRPr="009412E9" w:rsidRDefault="0005472B" w:rsidP="0005472B">
      <w:pPr>
        <w:autoSpaceDE w:val="0"/>
        <w:autoSpaceDN w:val="0"/>
        <w:adjustRightInd w:val="0"/>
        <w:ind w:firstLine="709"/>
        <w:jc w:val="both"/>
        <w:rPr>
          <w:color w:val="212121"/>
          <w:sz w:val="24"/>
          <w:szCs w:val="24"/>
        </w:rPr>
      </w:pPr>
      <w:r w:rsidRPr="009412E9">
        <w:rPr>
          <w:b/>
          <w:bCs/>
          <w:color w:val="000000"/>
          <w:sz w:val="24"/>
          <w:szCs w:val="24"/>
        </w:rPr>
        <w:t xml:space="preserve">Art. 1618: Cesiones: </w:t>
      </w:r>
      <w:r w:rsidRPr="009412E9">
        <w:rPr>
          <w:color w:val="000000"/>
          <w:sz w:val="24"/>
          <w:szCs w:val="24"/>
        </w:rPr>
        <w:t>deben otorgarse por escritura pública</w:t>
      </w:r>
      <w:r w:rsidRPr="009412E9">
        <w:rPr>
          <w:color w:val="212121"/>
          <w:sz w:val="24"/>
          <w:szCs w:val="24"/>
        </w:rPr>
        <w:t>:</w:t>
      </w:r>
    </w:p>
    <w:p w:rsidR="0005472B" w:rsidRPr="009412E9" w:rsidRDefault="0005472B" w:rsidP="0005472B">
      <w:pPr>
        <w:autoSpaceDE w:val="0"/>
        <w:autoSpaceDN w:val="0"/>
        <w:adjustRightInd w:val="0"/>
        <w:jc w:val="both"/>
        <w:rPr>
          <w:color w:val="040404"/>
          <w:sz w:val="24"/>
          <w:szCs w:val="24"/>
        </w:rPr>
      </w:pPr>
      <w:r w:rsidRPr="009412E9">
        <w:rPr>
          <w:color w:val="040404"/>
          <w:sz w:val="24"/>
          <w:szCs w:val="24"/>
        </w:rPr>
        <w:t>a) la cesión de derechos hereditarios;</w:t>
      </w:r>
    </w:p>
    <w:p w:rsidR="0005472B" w:rsidRPr="009412E9" w:rsidRDefault="0005472B" w:rsidP="0005472B">
      <w:pPr>
        <w:autoSpaceDE w:val="0"/>
        <w:autoSpaceDN w:val="0"/>
        <w:adjustRightInd w:val="0"/>
        <w:jc w:val="both"/>
        <w:rPr>
          <w:color w:val="040404"/>
          <w:sz w:val="24"/>
          <w:szCs w:val="24"/>
        </w:rPr>
      </w:pPr>
      <w:r w:rsidRPr="009412E9">
        <w:rPr>
          <w:color w:val="040404"/>
          <w:sz w:val="24"/>
          <w:szCs w:val="24"/>
        </w:rPr>
        <w:t>b) la cesión de derechos litigiosos. Si no involucran derechos reales sobre inmuebles, también puede hacerse por acta judicial.</w:t>
      </w:r>
    </w:p>
    <w:p w:rsidR="0005472B" w:rsidRPr="009412E9" w:rsidRDefault="0005472B" w:rsidP="0005472B">
      <w:pPr>
        <w:autoSpaceDE w:val="0"/>
        <w:autoSpaceDN w:val="0"/>
        <w:adjustRightInd w:val="0"/>
        <w:jc w:val="both"/>
        <w:rPr>
          <w:color w:val="040404"/>
          <w:sz w:val="24"/>
          <w:szCs w:val="24"/>
        </w:rPr>
      </w:pPr>
      <w:r w:rsidRPr="009412E9">
        <w:rPr>
          <w:color w:val="040404"/>
          <w:sz w:val="24"/>
          <w:szCs w:val="24"/>
        </w:rPr>
        <w:t>e) la cesión de derechos derivados de un acto instrumentado por escritura pública".</w:t>
      </w:r>
    </w:p>
    <w:p w:rsidR="0005472B" w:rsidRPr="009412E9" w:rsidRDefault="0005472B" w:rsidP="0005472B">
      <w:pPr>
        <w:autoSpaceDE w:val="0"/>
        <w:autoSpaceDN w:val="0"/>
        <w:adjustRightInd w:val="0"/>
        <w:ind w:firstLine="709"/>
        <w:jc w:val="both"/>
        <w:rPr>
          <w:color w:val="212121"/>
          <w:sz w:val="24"/>
          <w:szCs w:val="24"/>
        </w:rPr>
      </w:pPr>
      <w:r w:rsidRPr="009412E9">
        <w:rPr>
          <w:b/>
          <w:bCs/>
          <w:color w:val="212121"/>
          <w:sz w:val="24"/>
          <w:szCs w:val="24"/>
        </w:rPr>
        <w:t xml:space="preserve">Art. 1669. Fideicomiso, forma: </w:t>
      </w:r>
      <w:r w:rsidRPr="009412E9">
        <w:rPr>
          <w:color w:val="212121"/>
          <w:sz w:val="24"/>
          <w:szCs w:val="24"/>
        </w:rPr>
        <w:t>El contrato, que debe inscribirse en el Registro Público que corresponda, puede celebrarse por instrumento público o privado, excepto cuando se refiere a bienes cuya transmisión debe ser celebrada por instrumento público. En este caso, cuando no se cumple dicha formalidad, el contrato vale como promesa de otorgarlo.</w:t>
      </w:r>
    </w:p>
    <w:p w:rsidR="0005472B" w:rsidRPr="009412E9" w:rsidRDefault="0005472B" w:rsidP="0005472B">
      <w:pPr>
        <w:autoSpaceDE w:val="0"/>
        <w:autoSpaceDN w:val="0"/>
        <w:adjustRightInd w:val="0"/>
        <w:jc w:val="both"/>
        <w:rPr>
          <w:color w:val="212121"/>
          <w:sz w:val="24"/>
          <w:szCs w:val="24"/>
        </w:rPr>
      </w:pPr>
      <w:r w:rsidRPr="009412E9">
        <w:rPr>
          <w:color w:val="212121"/>
          <w:sz w:val="24"/>
          <w:szCs w:val="24"/>
        </w:rPr>
        <w:lastRenderedPageBreak/>
        <w:t>Si la incorporación de esta clase de bienes es posterior a la celebración del contrato, es suficiente con el cumplimiento, en esa oportunidad, de las formalidades necesarias para su transferencia, debiéndose transcribir en el acto respectivo el contrato de fideicomiso.</w:t>
      </w:r>
    </w:p>
    <w:p w:rsidR="0005472B" w:rsidRPr="009412E9" w:rsidRDefault="0005472B" w:rsidP="0008527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412E9">
        <w:rPr>
          <w:b/>
          <w:bCs/>
          <w:color w:val="212121"/>
          <w:sz w:val="24"/>
          <w:szCs w:val="24"/>
        </w:rPr>
        <w:t>Art. 2038. Propiedad Horizontal. Constitución</w:t>
      </w:r>
      <w:r w:rsidRPr="009412E9">
        <w:rPr>
          <w:color w:val="212121"/>
          <w:sz w:val="24"/>
          <w:szCs w:val="24"/>
        </w:rPr>
        <w:t xml:space="preserve">. A los fines de la división jurídica del edificio, el titular </w:t>
      </w:r>
      <w:r w:rsidRPr="009412E9">
        <w:rPr>
          <w:color w:val="000000"/>
          <w:sz w:val="24"/>
          <w:szCs w:val="24"/>
        </w:rPr>
        <w:t xml:space="preserve">de dominio o los condóminos deben redactar, por escritura pública, el </w:t>
      </w:r>
      <w:r w:rsidRPr="009412E9">
        <w:rPr>
          <w:b/>
          <w:bCs/>
          <w:color w:val="000000"/>
          <w:sz w:val="24"/>
          <w:szCs w:val="24"/>
        </w:rPr>
        <w:t>reglamento de propiedad</w:t>
      </w:r>
      <w:r w:rsidR="0008527E">
        <w:rPr>
          <w:color w:val="000000"/>
          <w:sz w:val="24"/>
          <w:szCs w:val="24"/>
        </w:rPr>
        <w:t xml:space="preserve"> </w:t>
      </w:r>
      <w:r w:rsidRPr="009412E9">
        <w:rPr>
          <w:b/>
          <w:bCs/>
          <w:color w:val="000000"/>
          <w:sz w:val="24"/>
          <w:szCs w:val="24"/>
        </w:rPr>
        <w:t>horizontal</w:t>
      </w:r>
      <w:r w:rsidRPr="009412E9">
        <w:rPr>
          <w:color w:val="000000"/>
          <w:sz w:val="24"/>
          <w:szCs w:val="24"/>
        </w:rPr>
        <w:t>, que debe inscribirse en el registro inmobiliario. El reglamento de propiedad</w:t>
      </w:r>
      <w:r w:rsidR="0008527E">
        <w:rPr>
          <w:color w:val="000000"/>
          <w:sz w:val="24"/>
          <w:szCs w:val="24"/>
        </w:rPr>
        <w:t xml:space="preserve"> </w:t>
      </w:r>
      <w:r w:rsidRPr="009412E9">
        <w:rPr>
          <w:color w:val="000000"/>
          <w:sz w:val="24"/>
          <w:szCs w:val="24"/>
        </w:rPr>
        <w:t>horizontal se integra al título suficiente sobre la unidad funcional.</w:t>
      </w:r>
    </w:p>
    <w:p w:rsidR="0005472B" w:rsidRPr="009412E9" w:rsidRDefault="0005472B" w:rsidP="0008527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412E9">
        <w:rPr>
          <w:b/>
          <w:bCs/>
          <w:color w:val="000000"/>
          <w:sz w:val="24"/>
          <w:szCs w:val="24"/>
        </w:rPr>
        <w:t>Art. 2089. Tiempo Compartido. Afectación</w:t>
      </w:r>
      <w:r w:rsidRPr="009412E9">
        <w:rPr>
          <w:color w:val="000000"/>
          <w:sz w:val="24"/>
          <w:szCs w:val="24"/>
        </w:rPr>
        <w:t xml:space="preserve">. La constitución de un </w:t>
      </w:r>
      <w:r w:rsidRPr="009412E9">
        <w:rPr>
          <w:b/>
          <w:bCs/>
          <w:color w:val="000000"/>
          <w:sz w:val="24"/>
          <w:szCs w:val="24"/>
        </w:rPr>
        <w:t xml:space="preserve">tiempo compartido </w:t>
      </w:r>
      <w:r w:rsidRPr="009412E9">
        <w:rPr>
          <w:color w:val="000000"/>
          <w:sz w:val="24"/>
          <w:szCs w:val="24"/>
        </w:rPr>
        <w:t>requiere la afectación</w:t>
      </w:r>
      <w:r w:rsidR="0008527E">
        <w:rPr>
          <w:color w:val="000000"/>
          <w:sz w:val="24"/>
          <w:szCs w:val="24"/>
        </w:rPr>
        <w:t xml:space="preserve"> </w:t>
      </w:r>
      <w:r w:rsidRPr="009412E9">
        <w:rPr>
          <w:color w:val="000000"/>
          <w:sz w:val="24"/>
          <w:szCs w:val="24"/>
        </w:rPr>
        <w:t>de uno o más objetos a la finalidad de aprovechamiento periódico y por turnos, la que, en</w:t>
      </w:r>
      <w:r w:rsidR="0008527E">
        <w:rPr>
          <w:color w:val="000000"/>
          <w:sz w:val="24"/>
          <w:szCs w:val="24"/>
        </w:rPr>
        <w:t xml:space="preserve"> </w:t>
      </w:r>
      <w:r w:rsidRPr="009412E9">
        <w:rPr>
          <w:color w:val="000000"/>
          <w:sz w:val="24"/>
          <w:szCs w:val="24"/>
        </w:rPr>
        <w:t>caso de tratarse de inmuebles, debe formalizarse por escritura pública, que debe contener</w:t>
      </w:r>
      <w:r w:rsidR="0008527E">
        <w:rPr>
          <w:color w:val="000000"/>
          <w:sz w:val="24"/>
          <w:szCs w:val="24"/>
        </w:rPr>
        <w:t xml:space="preserve"> </w:t>
      </w:r>
      <w:r w:rsidRPr="009412E9">
        <w:rPr>
          <w:color w:val="000000"/>
          <w:sz w:val="24"/>
          <w:szCs w:val="24"/>
        </w:rPr>
        <w:t>los requisitos establecidos en la normativa especial.</w:t>
      </w:r>
    </w:p>
    <w:p w:rsidR="0005472B" w:rsidRPr="009412E9" w:rsidRDefault="0005472B" w:rsidP="0005472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412E9">
        <w:rPr>
          <w:b/>
          <w:bCs/>
          <w:color w:val="000000"/>
          <w:sz w:val="24"/>
          <w:szCs w:val="24"/>
        </w:rPr>
        <w:t>Art. 2299</w:t>
      </w:r>
      <w:r w:rsidRPr="009412E9">
        <w:rPr>
          <w:color w:val="000000"/>
          <w:sz w:val="24"/>
          <w:szCs w:val="24"/>
        </w:rPr>
        <w:t xml:space="preserve">. </w:t>
      </w:r>
      <w:r w:rsidRPr="009412E9">
        <w:rPr>
          <w:b/>
          <w:bCs/>
          <w:color w:val="000000"/>
          <w:sz w:val="24"/>
          <w:szCs w:val="24"/>
        </w:rPr>
        <w:t xml:space="preserve">La renuncia de la herencia </w:t>
      </w:r>
      <w:r w:rsidRPr="009412E9">
        <w:rPr>
          <w:color w:val="000000"/>
          <w:sz w:val="24"/>
          <w:szCs w:val="24"/>
        </w:rPr>
        <w:t>debe ser expresada en escritura pública; también puede ser hecha en acta judicial incorporada al expediente judicial.</w:t>
      </w:r>
    </w:p>
    <w:p w:rsidR="0005472B" w:rsidRPr="009412E9" w:rsidRDefault="0008527E" w:rsidP="0005472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val="es-MX"/>
        </w:rPr>
        <w:tab/>
      </w:r>
      <w:r w:rsidR="0005472B" w:rsidRPr="009412E9">
        <w:rPr>
          <w:sz w:val="24"/>
          <w:szCs w:val="24"/>
          <w:lang w:val="es-MX"/>
        </w:rPr>
        <w:t xml:space="preserve">Por ello y de conformidad con las facultades emergentes del artículo 36 inciso a), c) y g) del Dto. 306/69, y su </w:t>
      </w:r>
      <w:proofErr w:type="spellStart"/>
      <w:r w:rsidR="0005472B" w:rsidRPr="009412E9">
        <w:rPr>
          <w:sz w:val="24"/>
          <w:szCs w:val="24"/>
          <w:lang w:val="es-MX"/>
        </w:rPr>
        <w:t>conc</w:t>
      </w:r>
      <w:proofErr w:type="spellEnd"/>
      <w:r w:rsidR="0005472B" w:rsidRPr="009412E9">
        <w:rPr>
          <w:sz w:val="24"/>
          <w:szCs w:val="24"/>
          <w:lang w:val="es-MX"/>
        </w:rPr>
        <w:t>. ley registral nacional 17.801</w:t>
      </w:r>
    </w:p>
    <w:p w:rsidR="0005472B" w:rsidRPr="009412E9" w:rsidRDefault="0005472B" w:rsidP="0005472B">
      <w:pPr>
        <w:jc w:val="both"/>
        <w:rPr>
          <w:sz w:val="24"/>
          <w:szCs w:val="24"/>
        </w:rPr>
      </w:pPr>
    </w:p>
    <w:p w:rsidR="0005472B" w:rsidRPr="009412E9" w:rsidRDefault="0005472B" w:rsidP="0005472B">
      <w:pPr>
        <w:ind w:right="51"/>
        <w:jc w:val="center"/>
        <w:rPr>
          <w:b/>
          <w:sz w:val="24"/>
          <w:szCs w:val="24"/>
        </w:rPr>
      </w:pPr>
      <w:smartTag w:uri="urn:schemas-microsoft-com:office:smarttags" w:element="PersonName">
        <w:smartTagPr>
          <w:attr w:name="ProductID" w:val="LA DIRECCION DEL"/>
        </w:smartTagPr>
        <w:r w:rsidRPr="009412E9">
          <w:rPr>
            <w:b/>
            <w:sz w:val="24"/>
            <w:szCs w:val="24"/>
          </w:rPr>
          <w:t>LA DIRECCION DEL</w:t>
        </w:r>
      </w:smartTag>
      <w:r w:rsidRPr="009412E9">
        <w:rPr>
          <w:b/>
          <w:sz w:val="24"/>
          <w:szCs w:val="24"/>
        </w:rPr>
        <w:t xml:space="preserve"> REGISTRO DE </w:t>
      </w:r>
      <w:smartTag w:uri="urn:schemas-microsoft-com:office:smarttags" w:element="PersonName">
        <w:smartTagPr>
          <w:attr w:name="ProductID" w:val="LA PROPIEDAD INMUEBLE"/>
        </w:smartTagPr>
        <w:r w:rsidRPr="009412E9">
          <w:rPr>
            <w:b/>
            <w:sz w:val="24"/>
            <w:szCs w:val="24"/>
          </w:rPr>
          <w:t>LA PROPIEDAD INMUEBLE</w:t>
        </w:r>
      </w:smartTag>
    </w:p>
    <w:p w:rsidR="0005472B" w:rsidRPr="009412E9" w:rsidRDefault="0005472B" w:rsidP="0005472B">
      <w:pPr>
        <w:pStyle w:val="Ttulo2"/>
        <w:rPr>
          <w:szCs w:val="24"/>
        </w:rPr>
      </w:pPr>
      <w:r w:rsidRPr="009412E9">
        <w:rPr>
          <w:szCs w:val="24"/>
        </w:rPr>
        <w:t>D I S P O N E</w:t>
      </w:r>
    </w:p>
    <w:p w:rsidR="0005472B" w:rsidRPr="009412E9" w:rsidRDefault="0005472B" w:rsidP="0005472B">
      <w:pPr>
        <w:ind w:right="51"/>
        <w:jc w:val="both"/>
        <w:rPr>
          <w:sz w:val="24"/>
          <w:szCs w:val="24"/>
        </w:rPr>
      </w:pPr>
    </w:p>
    <w:p w:rsidR="0005472B" w:rsidRPr="009412E9" w:rsidRDefault="0005472B" w:rsidP="0005472B">
      <w:pPr>
        <w:tabs>
          <w:tab w:val="left" w:pos="5295"/>
        </w:tabs>
        <w:jc w:val="both"/>
        <w:rPr>
          <w:color w:val="000000"/>
          <w:sz w:val="24"/>
          <w:szCs w:val="24"/>
          <w:lang w:val="es-MX"/>
        </w:rPr>
      </w:pPr>
      <w:r w:rsidRPr="009412E9">
        <w:rPr>
          <w:b/>
          <w:color w:val="000000"/>
          <w:sz w:val="24"/>
          <w:szCs w:val="24"/>
          <w:lang w:val="es-MX"/>
        </w:rPr>
        <w:t>Art. 1:</w:t>
      </w:r>
      <w:r w:rsidRPr="009412E9">
        <w:rPr>
          <w:color w:val="000000"/>
          <w:sz w:val="24"/>
          <w:szCs w:val="24"/>
          <w:lang w:val="es-MX"/>
        </w:rPr>
        <w:t xml:space="preserve"> CALIFICAR, la forma de los documentos conforme lo expresado en los considerandos de la presente disposición</w:t>
      </w:r>
    </w:p>
    <w:p w:rsidR="0005472B" w:rsidRPr="009412E9" w:rsidRDefault="0005472B" w:rsidP="0005472B">
      <w:pPr>
        <w:tabs>
          <w:tab w:val="left" w:pos="5295"/>
        </w:tabs>
        <w:jc w:val="both"/>
        <w:rPr>
          <w:color w:val="000000"/>
          <w:sz w:val="24"/>
          <w:szCs w:val="24"/>
          <w:lang w:val="es-MX"/>
        </w:rPr>
      </w:pPr>
      <w:r w:rsidRPr="009412E9">
        <w:rPr>
          <w:b/>
          <w:color w:val="000000"/>
          <w:sz w:val="24"/>
          <w:szCs w:val="24"/>
          <w:lang w:val="es-MX"/>
        </w:rPr>
        <w:t>Art 2:</w:t>
      </w:r>
      <w:r w:rsidRPr="009412E9">
        <w:rPr>
          <w:color w:val="000000"/>
          <w:sz w:val="24"/>
          <w:szCs w:val="24"/>
          <w:lang w:val="es-MX"/>
        </w:rPr>
        <w:t xml:space="preserve"> NOTIFIQUESE, a los agentes del organismo y  publíquese en el Boletín Oficial.</w:t>
      </w:r>
    </w:p>
    <w:p w:rsidR="0005472B" w:rsidRPr="009412E9" w:rsidRDefault="0005472B" w:rsidP="0005472B">
      <w:pPr>
        <w:tabs>
          <w:tab w:val="left" w:pos="5295"/>
        </w:tabs>
        <w:jc w:val="both"/>
        <w:rPr>
          <w:color w:val="000000"/>
          <w:sz w:val="24"/>
          <w:szCs w:val="24"/>
          <w:lang w:val="es-MX"/>
        </w:rPr>
      </w:pPr>
      <w:r w:rsidRPr="009412E9">
        <w:rPr>
          <w:b/>
          <w:color w:val="000000"/>
          <w:sz w:val="24"/>
          <w:szCs w:val="24"/>
          <w:lang w:val="es-MX"/>
        </w:rPr>
        <w:t>Art. 3:</w:t>
      </w:r>
      <w:r w:rsidRPr="009412E9">
        <w:rPr>
          <w:color w:val="000000"/>
          <w:sz w:val="24"/>
          <w:szCs w:val="24"/>
          <w:lang w:val="es-MX"/>
        </w:rPr>
        <w:t xml:space="preserve"> CUMPLIDO, insértese en el Protocolo de Disposiciones Técnico Registrales.</w:t>
      </w:r>
    </w:p>
    <w:p w:rsidR="0005472B" w:rsidRPr="009412E9" w:rsidRDefault="0005472B" w:rsidP="0005472B">
      <w:pPr>
        <w:ind w:right="51"/>
        <w:jc w:val="both"/>
        <w:rPr>
          <w:sz w:val="24"/>
          <w:lang w:val="es-MX"/>
        </w:rPr>
      </w:pPr>
    </w:p>
    <w:p w:rsidR="0005472B" w:rsidRPr="009412E9" w:rsidRDefault="0005472B" w:rsidP="0005472B">
      <w:pPr>
        <w:ind w:right="51"/>
        <w:jc w:val="both"/>
        <w:rPr>
          <w:sz w:val="24"/>
        </w:rPr>
      </w:pPr>
      <w:r w:rsidRPr="009412E9">
        <w:rPr>
          <w:b/>
          <w:sz w:val="24"/>
          <w:u w:val="single"/>
        </w:rPr>
        <w:t>DISPOSICIÓN INTERNA TÉCNICA Nº</w:t>
      </w:r>
      <w:r w:rsidR="00AA5091">
        <w:rPr>
          <w:b/>
          <w:sz w:val="24"/>
          <w:u w:val="single"/>
        </w:rPr>
        <w:t>16</w:t>
      </w:r>
      <w:r w:rsidRPr="009412E9">
        <w:rPr>
          <w:b/>
          <w:sz w:val="24"/>
          <w:u w:val="single"/>
        </w:rPr>
        <w:t>/2015.-</w:t>
      </w:r>
    </w:p>
    <w:p w:rsidR="0005472B" w:rsidRDefault="0005472B" w:rsidP="0005472B">
      <w:pPr>
        <w:ind w:right="51"/>
        <w:jc w:val="both"/>
        <w:rPr>
          <w:sz w:val="24"/>
        </w:rPr>
      </w:pPr>
    </w:p>
    <w:p w:rsidR="00A15C07" w:rsidRDefault="00A15C07" w:rsidP="00A15C07">
      <w:pPr>
        <w:ind w:left="3828"/>
        <w:jc w:val="center"/>
      </w:pPr>
      <w:r>
        <w:t>LILIA NOEMI DIEZ</w:t>
      </w:r>
    </w:p>
    <w:p w:rsidR="00A15C07" w:rsidRDefault="00A15C07" w:rsidP="00A15C07">
      <w:pPr>
        <w:ind w:left="3828"/>
        <w:jc w:val="center"/>
      </w:pPr>
      <w:r>
        <w:t>ABOGADA-ESCRIBANA</w:t>
      </w:r>
    </w:p>
    <w:p w:rsidR="00A15C07" w:rsidRDefault="00A15C07" w:rsidP="00A15C07">
      <w:pPr>
        <w:ind w:left="3828"/>
        <w:jc w:val="center"/>
      </w:pPr>
      <w:r>
        <w:t>DIRECTORA</w:t>
      </w:r>
    </w:p>
    <w:p w:rsidR="00A15C07" w:rsidRDefault="00A15C07" w:rsidP="00A15C07">
      <w:pPr>
        <w:ind w:left="3828"/>
        <w:jc w:val="center"/>
      </w:pPr>
      <w:r>
        <w:t>REGISTRO DE LA PROPIEDAD INMUEBLE</w:t>
      </w:r>
    </w:p>
    <w:p w:rsidR="00A15C07" w:rsidRDefault="00A15C07" w:rsidP="00A15C07">
      <w:pPr>
        <w:jc w:val="center"/>
      </w:pPr>
    </w:p>
    <w:p w:rsidR="00625F17" w:rsidRDefault="00625F17"/>
    <w:sectPr w:rsidR="00625F17" w:rsidSect="005A2256">
      <w:pgSz w:w="11907" w:h="16839" w:code="9"/>
      <w:pgMar w:top="1701" w:right="1701" w:bottom="1418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5472B"/>
    <w:rsid w:val="0005472B"/>
    <w:rsid w:val="0008527E"/>
    <w:rsid w:val="0030571F"/>
    <w:rsid w:val="003E0361"/>
    <w:rsid w:val="0059734F"/>
    <w:rsid w:val="005A2256"/>
    <w:rsid w:val="005E6BD8"/>
    <w:rsid w:val="005F19F8"/>
    <w:rsid w:val="00625F17"/>
    <w:rsid w:val="00853D5A"/>
    <w:rsid w:val="00A15C07"/>
    <w:rsid w:val="00A2290D"/>
    <w:rsid w:val="00AA5091"/>
    <w:rsid w:val="00B26B51"/>
    <w:rsid w:val="00BE1F91"/>
    <w:rsid w:val="00C6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5472B"/>
    <w:pPr>
      <w:keepNext/>
      <w:ind w:right="4162"/>
      <w:jc w:val="center"/>
      <w:outlineLvl w:val="0"/>
    </w:pPr>
    <w:rPr>
      <w:rFonts w:ascii="Book Antiqua" w:hAnsi="Book Antiqua"/>
      <w:sz w:val="24"/>
    </w:rPr>
  </w:style>
  <w:style w:type="paragraph" w:styleId="Ttulo2">
    <w:name w:val="heading 2"/>
    <w:basedOn w:val="Normal"/>
    <w:next w:val="Normal"/>
    <w:link w:val="Ttulo2Car"/>
    <w:qFormat/>
    <w:rsid w:val="0005472B"/>
    <w:pPr>
      <w:keepNext/>
      <w:ind w:right="51"/>
      <w:jc w:val="center"/>
      <w:outlineLvl w:val="1"/>
    </w:pPr>
    <w:rPr>
      <w:b/>
      <w:sz w:val="24"/>
      <w:u w:val="single"/>
    </w:rPr>
  </w:style>
  <w:style w:type="paragraph" w:styleId="Ttulo6">
    <w:name w:val="heading 6"/>
    <w:basedOn w:val="Normal"/>
    <w:next w:val="Normal"/>
    <w:link w:val="Ttulo6Car"/>
    <w:qFormat/>
    <w:rsid w:val="0005472B"/>
    <w:pPr>
      <w:keepNext/>
      <w:ind w:right="3878"/>
      <w:jc w:val="center"/>
      <w:outlineLvl w:val="5"/>
    </w:pPr>
    <w:rPr>
      <w:rFonts w:ascii="Book Antiqua" w:hAnsi="Book Antiqua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472B"/>
    <w:rPr>
      <w:rFonts w:ascii="Book Antiqua" w:eastAsia="Times New Roman" w:hAnsi="Book Antiqua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05472B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05472B"/>
    <w:rPr>
      <w:rFonts w:ascii="Book Antiqua" w:eastAsia="Times New Roman" w:hAnsi="Book Antiqua" w:cs="Times New Roman"/>
      <w:i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656</Words>
  <Characters>3610</Characters>
  <Application>Microsoft Office Word</Application>
  <DocSecurity>0</DocSecurity>
  <Lines>30</Lines>
  <Paragraphs>8</Paragraphs>
  <ScaleCrop>false</ScaleCrop>
  <Company>windows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biblioteca3</dc:creator>
  <cp:keywords/>
  <dc:description/>
  <cp:lastModifiedBy>dominio13</cp:lastModifiedBy>
  <cp:revision>8</cp:revision>
  <cp:lastPrinted>2015-09-23T10:11:00Z</cp:lastPrinted>
  <dcterms:created xsi:type="dcterms:W3CDTF">2015-08-06T12:35:00Z</dcterms:created>
  <dcterms:modified xsi:type="dcterms:W3CDTF">2015-10-16T12:10:00Z</dcterms:modified>
</cp:coreProperties>
</file>