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A" w:rsidRPr="004F4832" w:rsidRDefault="00982BAA" w:rsidP="00982BAA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 w:rsidRPr="004F4832">
        <w:rPr>
          <w:rFonts w:ascii="Arial" w:hAnsi="Arial" w:cs="Arial"/>
          <w:noProof/>
          <w:sz w:val="24"/>
          <w:szCs w:val="24"/>
        </w:rPr>
        <w:t>PROVINCIA del CHACO</w:t>
      </w:r>
    </w:p>
    <w:p w:rsidR="00982BAA" w:rsidRPr="004F4832" w:rsidRDefault="00DF1C96" w:rsidP="00982BAA">
      <w:pPr>
        <w:pStyle w:val="Ttulo6"/>
        <w:rPr>
          <w:rFonts w:ascii="Arial" w:hAnsi="Arial" w:cs="Arial"/>
          <w:b/>
        </w:rPr>
      </w:pPr>
      <w:r w:rsidRPr="00DF1C96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7438277" r:id="rId6"/>
        </w:pict>
      </w:r>
      <w:r w:rsidR="00982BAA" w:rsidRPr="004F4832">
        <w:rPr>
          <w:rFonts w:ascii="Arial" w:hAnsi="Arial" w:cs="Arial"/>
          <w:b/>
        </w:rPr>
        <w:t>Ministerio</w:t>
      </w:r>
      <w:r w:rsidR="00B50CF4">
        <w:rPr>
          <w:rFonts w:ascii="Arial" w:hAnsi="Arial" w:cs="Arial"/>
          <w:b/>
        </w:rPr>
        <w:t xml:space="preserve"> de Gobierno, Justicia y Seguridad</w:t>
      </w:r>
    </w:p>
    <w:p w:rsidR="00E3665C" w:rsidRDefault="00982BAA" w:rsidP="00982BA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695E08" w:rsidRDefault="00695E08" w:rsidP="003B3A60">
      <w:pPr>
        <w:spacing w:after="0"/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440FA2" w:rsidRPr="00982BAA" w:rsidRDefault="00440FA2" w:rsidP="00982B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BAA">
        <w:rPr>
          <w:rFonts w:ascii="Times New Roman" w:hAnsi="Times New Roman" w:cs="Times New Roman"/>
          <w:sz w:val="24"/>
          <w:szCs w:val="24"/>
        </w:rPr>
        <w:t xml:space="preserve">Resistencia, </w:t>
      </w:r>
      <w:r w:rsidR="003B3A60">
        <w:rPr>
          <w:rFonts w:ascii="Times New Roman" w:hAnsi="Times New Roman" w:cs="Times New Roman"/>
          <w:sz w:val="24"/>
          <w:szCs w:val="24"/>
        </w:rPr>
        <w:t>17</w:t>
      </w:r>
      <w:r w:rsidRPr="00982BAA">
        <w:rPr>
          <w:rFonts w:ascii="Times New Roman" w:hAnsi="Times New Roman" w:cs="Times New Roman"/>
          <w:sz w:val="24"/>
          <w:szCs w:val="24"/>
        </w:rPr>
        <w:t xml:space="preserve"> de julio de 2015</w:t>
      </w:r>
    </w:p>
    <w:p w:rsidR="00440FA2" w:rsidRPr="003B3A60" w:rsidRDefault="00440FA2" w:rsidP="00982B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2BAA" w:rsidRPr="00982BAA" w:rsidRDefault="00440FA2" w:rsidP="0098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197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982B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0FA2" w:rsidRPr="00982BAA" w:rsidRDefault="00440FA2" w:rsidP="00982BAA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982BAA">
        <w:rPr>
          <w:rFonts w:ascii="Times New Roman" w:hAnsi="Times New Roman" w:cs="Times New Roman"/>
          <w:sz w:val="24"/>
          <w:szCs w:val="24"/>
        </w:rPr>
        <w:t>La sanción de las leyes 26994</w:t>
      </w:r>
      <w:r w:rsidR="00055C28">
        <w:rPr>
          <w:rFonts w:ascii="Times New Roman" w:hAnsi="Times New Roman" w:cs="Times New Roman"/>
          <w:sz w:val="24"/>
          <w:szCs w:val="24"/>
        </w:rPr>
        <w:t xml:space="preserve"> </w:t>
      </w:r>
      <w:r w:rsidRPr="00982BAA">
        <w:rPr>
          <w:rFonts w:ascii="Times New Roman" w:hAnsi="Times New Roman" w:cs="Times New Roman"/>
          <w:sz w:val="24"/>
          <w:szCs w:val="24"/>
        </w:rPr>
        <w:t>y 27077, de aprobación del Código Civil y Comercial de la Nación y puesta en vigencia del mismo a partir del 1 de agosto del corriente respectivamente y,</w:t>
      </w:r>
    </w:p>
    <w:p w:rsidR="00440FA2" w:rsidRPr="00982BAA" w:rsidRDefault="00440FA2" w:rsidP="0098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197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982BAA">
        <w:rPr>
          <w:rFonts w:ascii="Times New Roman" w:hAnsi="Times New Roman" w:cs="Times New Roman"/>
          <w:sz w:val="24"/>
          <w:szCs w:val="24"/>
        </w:rPr>
        <w:t>: Que la aprobación del código de fondo, exigió a este organismo proceder al estudio y análisis del mismo en forma exhaustiva para poder precisar así la vig</w:t>
      </w:r>
      <w:r w:rsidR="00055C28">
        <w:rPr>
          <w:rFonts w:ascii="Times New Roman" w:hAnsi="Times New Roman" w:cs="Times New Roman"/>
          <w:sz w:val="24"/>
          <w:szCs w:val="24"/>
        </w:rPr>
        <w:t>encia de la normativa registral existente.</w:t>
      </w:r>
    </w:p>
    <w:p w:rsidR="00440FA2" w:rsidRPr="00982BAA" w:rsidRDefault="00440FA2" w:rsidP="003B3A60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82BAA">
        <w:rPr>
          <w:rFonts w:ascii="Times New Roman" w:hAnsi="Times New Roman" w:cs="Times New Roman"/>
          <w:sz w:val="24"/>
          <w:szCs w:val="24"/>
        </w:rPr>
        <w:t>Que la función registral obliga que a partir de la vigencia del Código Civil y Comercial de la Nación, se califiquen los documentos con criterios ya definidos, los que podrán ser ajustados y modificados con posterioridad a la presente.</w:t>
      </w:r>
    </w:p>
    <w:p w:rsidR="00440FA2" w:rsidRPr="00982BAA" w:rsidRDefault="003B3A60" w:rsidP="003B3A60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440FA2" w:rsidRPr="00982BAA">
        <w:rPr>
          <w:rFonts w:ascii="Times New Roman" w:hAnsi="Times New Roman" w:cs="Times New Roman"/>
          <w:sz w:val="24"/>
          <w:szCs w:val="24"/>
        </w:rPr>
        <w:t>ue las reformas del Código Civil y Comercial de la Nación, con incidencia registral, será obligatoria para los documentos autorizados a partir del 1 de agosto del corriente.</w:t>
      </w:r>
    </w:p>
    <w:p w:rsidR="00440FA2" w:rsidRPr="00982BAA" w:rsidRDefault="00440FA2" w:rsidP="003B3A60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82BAA">
        <w:rPr>
          <w:rFonts w:ascii="Times New Roman" w:hAnsi="Times New Roman" w:cs="Times New Roman"/>
          <w:sz w:val="24"/>
          <w:szCs w:val="24"/>
        </w:rPr>
        <w:t xml:space="preserve">Que de acuerdo con lo dispuesto por el art. 305 del Código Civil y Comercial de la Nación, que modifica parcialmente el art. 12 de la ley 17801, se debe calificar en los documentos notariales, judiciales y administrativos, los siguientes datos de las personas humanas que debe contener el asiento registral, a saber: </w:t>
      </w:r>
    </w:p>
    <w:p w:rsidR="00440FA2" w:rsidRPr="00982BAA" w:rsidRDefault="00440FA2" w:rsidP="003B3A60">
      <w:pPr>
        <w:pStyle w:val="Prrafodelista"/>
        <w:numPr>
          <w:ilvl w:val="0"/>
          <w:numId w:val="1"/>
        </w:numPr>
        <w:spacing w:after="0"/>
        <w:ind w:left="0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82BAA">
        <w:rPr>
          <w:rFonts w:ascii="Times New Roman" w:hAnsi="Times New Roman" w:cs="Times New Roman"/>
          <w:sz w:val="24"/>
          <w:szCs w:val="24"/>
        </w:rPr>
        <w:t>Si se trata de personas casadas debe consignarse también si lo son en primeras o posteriores nupcias y el nombre del cónyuge.</w:t>
      </w:r>
    </w:p>
    <w:p w:rsidR="00440FA2" w:rsidRPr="00055C28" w:rsidRDefault="00440FA2" w:rsidP="003B3A60">
      <w:pPr>
        <w:pStyle w:val="Prrafodelista"/>
        <w:numPr>
          <w:ilvl w:val="0"/>
          <w:numId w:val="1"/>
        </w:numPr>
        <w:spacing w:after="0"/>
        <w:ind w:left="0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055C28">
        <w:rPr>
          <w:rFonts w:ascii="Times New Roman" w:hAnsi="Times New Roman" w:cs="Times New Roman"/>
          <w:sz w:val="24"/>
          <w:szCs w:val="24"/>
        </w:rPr>
        <w:t>Respecto de las personas juríd</w:t>
      </w:r>
      <w:r w:rsidR="007374A1">
        <w:rPr>
          <w:rFonts w:ascii="Times New Roman" w:hAnsi="Times New Roman" w:cs="Times New Roman"/>
          <w:sz w:val="24"/>
          <w:szCs w:val="24"/>
        </w:rPr>
        <w:t>icas, en el asiento debe constar</w:t>
      </w:r>
      <w:r w:rsidRPr="00055C28">
        <w:rPr>
          <w:rFonts w:ascii="Times New Roman" w:hAnsi="Times New Roman" w:cs="Times New Roman"/>
          <w:sz w:val="24"/>
          <w:szCs w:val="24"/>
        </w:rPr>
        <w:t xml:space="preserve"> su denominación completa, domicilio, y datos de inscripción de su constitución, si correspondiere.</w:t>
      </w:r>
    </w:p>
    <w:p w:rsidR="001576E3" w:rsidRPr="00982BAA" w:rsidRDefault="00055C28" w:rsidP="003B3A60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</w:t>
      </w:r>
      <w:r w:rsidR="001576E3" w:rsidRPr="00982BAA">
        <w:rPr>
          <w:rFonts w:ascii="Times New Roman" w:hAnsi="Times New Roman" w:cs="Times New Roman"/>
          <w:sz w:val="24"/>
          <w:szCs w:val="24"/>
        </w:rPr>
        <w:t>a ausencia de alguno de estos datos se</w:t>
      </w:r>
      <w:r w:rsidR="00982BAA" w:rsidRPr="00982BAA">
        <w:rPr>
          <w:rFonts w:ascii="Times New Roman" w:hAnsi="Times New Roman" w:cs="Times New Roman"/>
          <w:sz w:val="24"/>
          <w:szCs w:val="24"/>
        </w:rPr>
        <w:t xml:space="preserve"> </w:t>
      </w:r>
      <w:r w:rsidR="001576E3" w:rsidRPr="00982BAA">
        <w:rPr>
          <w:rFonts w:ascii="Times New Roman" w:hAnsi="Times New Roman" w:cs="Times New Roman"/>
          <w:sz w:val="24"/>
          <w:szCs w:val="24"/>
        </w:rPr>
        <w:t>considera defecto subsanable, por lo que el documento deberá ser inscripto en forma provisional</w:t>
      </w:r>
    </w:p>
    <w:p w:rsidR="00440FA2" w:rsidRPr="00982BAA" w:rsidRDefault="00440FA2" w:rsidP="003B3A60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82BAA">
        <w:rPr>
          <w:rFonts w:ascii="Times New Roman" w:hAnsi="Times New Roman" w:cs="Times New Roman"/>
          <w:sz w:val="24"/>
          <w:szCs w:val="24"/>
        </w:rPr>
        <w:t>Que en uso de las atribuciones conferidas por el Art. 36 inc. d) del Dto. 306/69</w:t>
      </w:r>
    </w:p>
    <w:p w:rsidR="00440FA2" w:rsidRPr="00060197" w:rsidRDefault="00440FA2" w:rsidP="00982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197">
        <w:rPr>
          <w:rFonts w:ascii="Times New Roman" w:hAnsi="Times New Roman" w:cs="Times New Roman"/>
          <w:b/>
          <w:sz w:val="24"/>
          <w:szCs w:val="24"/>
        </w:rPr>
        <w:t>LA DIRECTORA DEL REGISTRO DE LA PROPIEDAD INMUEBLE DEL CHACO</w:t>
      </w:r>
    </w:p>
    <w:p w:rsidR="00440FA2" w:rsidRPr="00982BAA" w:rsidRDefault="00440FA2" w:rsidP="00982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BAA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440FA2" w:rsidRPr="00982BAA" w:rsidRDefault="00440FA2" w:rsidP="0098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BAA">
        <w:rPr>
          <w:rFonts w:ascii="Times New Roman" w:hAnsi="Times New Roman" w:cs="Times New Roman"/>
          <w:sz w:val="24"/>
          <w:szCs w:val="24"/>
        </w:rPr>
        <w:t>ART. 1:</w:t>
      </w:r>
      <w:r w:rsidR="00055C28">
        <w:rPr>
          <w:rFonts w:ascii="Times New Roman" w:hAnsi="Times New Roman" w:cs="Times New Roman"/>
          <w:sz w:val="24"/>
          <w:szCs w:val="24"/>
        </w:rPr>
        <w:t xml:space="preserve"> </w:t>
      </w:r>
      <w:r w:rsidR="001917FE" w:rsidRPr="00982BAA">
        <w:rPr>
          <w:rFonts w:ascii="Times New Roman" w:hAnsi="Times New Roman" w:cs="Times New Roman"/>
          <w:sz w:val="24"/>
          <w:szCs w:val="24"/>
        </w:rPr>
        <w:t>CALIFICAR, los datos requeridos por el art 305 del CCC en los documentos notariales, judiciales y administrativos, a partir del 1 de agosto de 2015, conforme lo dispuesto en la presente.</w:t>
      </w:r>
    </w:p>
    <w:p w:rsidR="00440FA2" w:rsidRPr="003358A4" w:rsidRDefault="00440FA2" w:rsidP="0098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BAA">
        <w:rPr>
          <w:rFonts w:ascii="Times New Roman" w:hAnsi="Times New Roman" w:cs="Times New Roman"/>
          <w:sz w:val="24"/>
          <w:szCs w:val="24"/>
        </w:rPr>
        <w:t>ART. 2: NOTIFIQUESE, regístrese, publíquese en el Boletín Oficial y archívese.</w:t>
      </w:r>
    </w:p>
    <w:p w:rsidR="00E45102" w:rsidRDefault="00982BAA" w:rsidP="003B3A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BAA">
        <w:rPr>
          <w:rFonts w:ascii="Times New Roman" w:hAnsi="Times New Roman" w:cs="Times New Roman"/>
          <w:b/>
          <w:sz w:val="24"/>
          <w:szCs w:val="24"/>
          <w:u w:val="single"/>
        </w:rPr>
        <w:t>DISPOSICIÓN TÉCNICO REGISTRAL N°</w:t>
      </w:r>
      <w:r w:rsidR="003B3A60">
        <w:rPr>
          <w:rFonts w:ascii="Times New Roman" w:hAnsi="Times New Roman" w:cs="Times New Roman"/>
          <w:b/>
          <w:sz w:val="24"/>
          <w:szCs w:val="24"/>
          <w:u w:val="single"/>
        </w:rPr>
        <w:t>32/2015</w:t>
      </w:r>
    </w:p>
    <w:p w:rsidR="003358A4" w:rsidRDefault="003358A4" w:rsidP="003358A4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3358A4" w:rsidRDefault="003358A4" w:rsidP="003358A4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3358A4" w:rsidRDefault="003358A4" w:rsidP="003358A4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3358A4" w:rsidRDefault="003358A4" w:rsidP="003358A4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3358A4" w:rsidRDefault="003358A4" w:rsidP="003358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8A4" w:rsidRPr="003B3A60" w:rsidRDefault="003358A4" w:rsidP="003B3A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358A4" w:rsidRPr="003B3A60" w:rsidSect="003D7769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1666"/>
    <w:multiLevelType w:val="hybridMultilevel"/>
    <w:tmpl w:val="6EF64366"/>
    <w:lvl w:ilvl="0" w:tplc="855A666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FA2"/>
    <w:rsid w:val="00055C28"/>
    <w:rsid w:val="00060197"/>
    <w:rsid w:val="001576E3"/>
    <w:rsid w:val="001917FE"/>
    <w:rsid w:val="001F2E2C"/>
    <w:rsid w:val="00201390"/>
    <w:rsid w:val="002568BB"/>
    <w:rsid w:val="003358A4"/>
    <w:rsid w:val="003B3A60"/>
    <w:rsid w:val="003D7769"/>
    <w:rsid w:val="00440FA2"/>
    <w:rsid w:val="004B33B3"/>
    <w:rsid w:val="005D3139"/>
    <w:rsid w:val="00632E1C"/>
    <w:rsid w:val="00695E08"/>
    <w:rsid w:val="006F6177"/>
    <w:rsid w:val="00713F72"/>
    <w:rsid w:val="007374A1"/>
    <w:rsid w:val="00755B49"/>
    <w:rsid w:val="00982BAA"/>
    <w:rsid w:val="00A740C1"/>
    <w:rsid w:val="00B50CF4"/>
    <w:rsid w:val="00CD6425"/>
    <w:rsid w:val="00D40904"/>
    <w:rsid w:val="00DC2405"/>
    <w:rsid w:val="00DF1C96"/>
    <w:rsid w:val="00E3665C"/>
    <w:rsid w:val="00E4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A2"/>
  </w:style>
  <w:style w:type="paragraph" w:styleId="Ttulo6">
    <w:name w:val="heading 6"/>
    <w:basedOn w:val="Normal"/>
    <w:next w:val="Normal"/>
    <w:link w:val="Ttulo6Car"/>
    <w:qFormat/>
    <w:rsid w:val="00982BAA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0FA2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982BAA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12</cp:revision>
  <cp:lastPrinted>2015-09-23T10:28:00Z</cp:lastPrinted>
  <dcterms:created xsi:type="dcterms:W3CDTF">2015-07-18T14:03:00Z</dcterms:created>
  <dcterms:modified xsi:type="dcterms:W3CDTF">2015-10-27T11:05:00Z</dcterms:modified>
</cp:coreProperties>
</file>