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D9" w:rsidRPr="00B534A3" w:rsidRDefault="009779D9" w:rsidP="009779D9">
      <w:pPr>
        <w:ind w:right="3878"/>
        <w:jc w:val="center"/>
        <w:rPr>
          <w:rFonts w:ascii="Arial" w:hAnsi="Arial" w:cs="Arial"/>
          <w:b/>
        </w:rPr>
      </w:pPr>
      <w:r w:rsidRPr="00B534A3">
        <w:rPr>
          <w:rFonts w:ascii="Arial" w:hAnsi="Arial" w:cs="Arial"/>
          <w:b/>
          <w:noProof/>
        </w:rPr>
        <w:t>PROVINCIA del CHACO</w:t>
      </w:r>
    </w:p>
    <w:p w:rsidR="009779D9" w:rsidRPr="00B534A3" w:rsidRDefault="00CF1655" w:rsidP="009779D9">
      <w:pPr>
        <w:pStyle w:val="Ttulo6"/>
        <w:rPr>
          <w:rFonts w:cs="Arial"/>
        </w:rPr>
      </w:pPr>
      <w:r w:rsidRPr="00CF1655">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58240">
            <v:imagedata r:id="rId5" o:title=""/>
            <w10:wrap type="topAndBottom"/>
          </v:shape>
          <o:OLEObject Type="Embed" ProgID="PBrush" ShapeID="_x0000_s1026" DrawAspect="Content" ObjectID="_1506492641" r:id="rId6"/>
        </w:pict>
      </w:r>
      <w:r w:rsidR="009779D9" w:rsidRPr="00B534A3">
        <w:rPr>
          <w:rFonts w:cs="Arial"/>
        </w:rPr>
        <w:t xml:space="preserve">                  Ministerio de Gobierno, Justicia y Seguridad</w:t>
      </w:r>
    </w:p>
    <w:p w:rsidR="009779D9" w:rsidRPr="00B534A3" w:rsidRDefault="009779D9" w:rsidP="009779D9">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9779D9" w:rsidRDefault="009779D9" w:rsidP="009779D9">
      <w:pPr>
        <w:pStyle w:val="Ttulo1"/>
        <w:ind w:left="-709" w:right="5958" w:hanging="551"/>
        <w:jc w:val="center"/>
        <w:rPr>
          <w:rFonts w:ascii="Arial Black" w:hAnsi="Arial Black"/>
          <w:sz w:val="16"/>
        </w:rPr>
      </w:pPr>
    </w:p>
    <w:p w:rsidR="009779D9" w:rsidRPr="00287A53" w:rsidRDefault="009779D9" w:rsidP="009779D9">
      <w:pPr>
        <w:ind w:right="51"/>
        <w:jc w:val="center"/>
        <w:rPr>
          <w:sz w:val="22"/>
          <w:szCs w:val="22"/>
        </w:rPr>
      </w:pPr>
      <w:r>
        <w:rPr>
          <w:i/>
          <w:iCs/>
          <w:sz w:val="22"/>
          <w:szCs w:val="22"/>
        </w:rPr>
        <w:t>2015 –Año de las personas con discapacidad, por una sociedad inclusiva – Ley 7528</w:t>
      </w:r>
      <w:r w:rsidRPr="00287A53">
        <w:rPr>
          <w:i/>
          <w:iCs/>
          <w:sz w:val="22"/>
          <w:szCs w:val="22"/>
        </w:rPr>
        <w:t>.-</w:t>
      </w:r>
    </w:p>
    <w:p w:rsidR="009779D9" w:rsidRPr="000E2BA8" w:rsidRDefault="009779D9" w:rsidP="009779D9">
      <w:pPr>
        <w:ind w:right="51"/>
        <w:jc w:val="right"/>
      </w:pPr>
      <w:r>
        <w:t>Resistencia,  17 de Julio de 2015</w:t>
      </w:r>
      <w:r w:rsidRPr="000E2BA8">
        <w:t>.</w:t>
      </w:r>
      <w:r>
        <w:t>-</w:t>
      </w:r>
    </w:p>
    <w:p w:rsidR="009779D9" w:rsidRPr="000E2BA8" w:rsidRDefault="009779D9" w:rsidP="009779D9">
      <w:pPr>
        <w:ind w:right="51"/>
        <w:jc w:val="both"/>
      </w:pPr>
    </w:p>
    <w:p w:rsidR="009779D9" w:rsidRPr="000E2BA8" w:rsidRDefault="009779D9" w:rsidP="009779D9">
      <w:pPr>
        <w:jc w:val="both"/>
        <w:rPr>
          <w:b/>
          <w:bCs/>
          <w:u w:val="single"/>
        </w:rPr>
      </w:pPr>
      <w:r w:rsidRPr="000E2BA8">
        <w:rPr>
          <w:rStyle w:val="cuerpo1"/>
          <w:rFonts w:ascii="Times New Roman" w:hAnsi="Times New Roman" w:cs="Times New Roman"/>
          <w:b/>
          <w:bCs/>
          <w:sz w:val="24"/>
          <w:szCs w:val="24"/>
          <w:u w:val="single"/>
        </w:rPr>
        <w:t>VISTO:</w:t>
      </w:r>
    </w:p>
    <w:p w:rsidR="008027CD" w:rsidRPr="008027CD" w:rsidRDefault="008027CD" w:rsidP="008027CD">
      <w:pPr>
        <w:jc w:val="both"/>
        <w:rPr>
          <w:sz w:val="22"/>
          <w:szCs w:val="22"/>
        </w:rPr>
      </w:pPr>
      <w:r>
        <w:rPr>
          <w:sz w:val="22"/>
          <w:szCs w:val="22"/>
        </w:rPr>
        <w:tab/>
      </w:r>
      <w:r>
        <w:rPr>
          <w:sz w:val="22"/>
          <w:szCs w:val="22"/>
        </w:rPr>
        <w:tab/>
        <w:t xml:space="preserve">           </w:t>
      </w:r>
      <w:r w:rsidRPr="008027CD">
        <w:rPr>
          <w:sz w:val="22"/>
          <w:szCs w:val="22"/>
        </w:rPr>
        <w:t xml:space="preserve">La protección de la vivienda establecida en los arts.244 al 256 del Código Civil y Comercial. </w:t>
      </w:r>
    </w:p>
    <w:p w:rsidR="009779D9" w:rsidRPr="000E2BA8" w:rsidRDefault="009779D9" w:rsidP="009779D9">
      <w:pPr>
        <w:jc w:val="both"/>
        <w:rPr>
          <w:rStyle w:val="cuerpo1"/>
          <w:rFonts w:ascii="Times New Roman" w:hAnsi="Times New Roman" w:cs="Times New Roman"/>
          <w:sz w:val="24"/>
          <w:szCs w:val="24"/>
        </w:rPr>
      </w:pPr>
    </w:p>
    <w:p w:rsidR="009779D9" w:rsidRPr="00E23990" w:rsidRDefault="009779D9" w:rsidP="009779D9">
      <w:pPr>
        <w:jc w:val="both"/>
        <w:rPr>
          <w:b/>
          <w:bCs/>
          <w:color w:val="000000"/>
          <w:u w:val="single"/>
        </w:rPr>
      </w:pPr>
      <w:r w:rsidRPr="000E2BA8">
        <w:rPr>
          <w:rStyle w:val="cuerpo1"/>
          <w:rFonts w:ascii="Times New Roman" w:hAnsi="Times New Roman" w:cs="Times New Roman"/>
          <w:b/>
          <w:bCs/>
          <w:sz w:val="24"/>
          <w:szCs w:val="24"/>
          <w:u w:val="single"/>
        </w:rPr>
        <w:t>CONSIDERANDO:</w:t>
      </w:r>
    </w:p>
    <w:p w:rsidR="008027CD" w:rsidRPr="008027CD" w:rsidRDefault="008027CD" w:rsidP="008027CD">
      <w:pPr>
        <w:jc w:val="both"/>
        <w:rPr>
          <w:sz w:val="22"/>
          <w:szCs w:val="22"/>
        </w:rPr>
      </w:pPr>
      <w:r>
        <w:rPr>
          <w:sz w:val="22"/>
          <w:szCs w:val="22"/>
        </w:rPr>
        <w:tab/>
      </w:r>
      <w:r>
        <w:rPr>
          <w:sz w:val="22"/>
          <w:szCs w:val="22"/>
        </w:rPr>
        <w:tab/>
      </w:r>
      <w:r>
        <w:rPr>
          <w:sz w:val="22"/>
          <w:szCs w:val="22"/>
        </w:rPr>
        <w:tab/>
      </w:r>
      <w:r w:rsidRPr="008027CD">
        <w:rPr>
          <w:sz w:val="22"/>
          <w:szCs w:val="22"/>
        </w:rPr>
        <w:t>Que las normas citadas más arriba modifican sustancialmente la calificación que el registrador realizaba conforme la derogada ley 14394</w:t>
      </w:r>
    </w:p>
    <w:p w:rsidR="008027CD" w:rsidRPr="008027CD" w:rsidRDefault="008027CD" w:rsidP="008027CD">
      <w:pPr>
        <w:jc w:val="both"/>
        <w:rPr>
          <w:sz w:val="22"/>
          <w:szCs w:val="22"/>
        </w:rPr>
      </w:pPr>
      <w:r w:rsidRPr="008027CD">
        <w:rPr>
          <w:sz w:val="22"/>
          <w:szCs w:val="22"/>
        </w:rPr>
        <w:tab/>
      </w:r>
      <w:r w:rsidRPr="008027CD">
        <w:rPr>
          <w:sz w:val="22"/>
          <w:szCs w:val="22"/>
        </w:rPr>
        <w:tab/>
      </w:r>
      <w:r w:rsidRPr="008027CD">
        <w:rPr>
          <w:sz w:val="22"/>
          <w:szCs w:val="22"/>
        </w:rPr>
        <w:tab/>
        <w:t>Que se hace necesario determinar los requisitos que debe contener la rogación de afectación, en cualquiera de las formas establecidas por el artículo 245 del CC y C al régimen protectorio de la vivienda, que son:</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 xml:space="preserve">Solicitud peticionada por el titular </w:t>
      </w:r>
      <w:proofErr w:type="spellStart"/>
      <w:r w:rsidRPr="008027CD">
        <w:rPr>
          <w:rFonts w:ascii="Times New Roman" w:hAnsi="Times New Roman" w:cs="Times New Roman"/>
        </w:rPr>
        <w:t>dominial</w:t>
      </w:r>
      <w:proofErr w:type="spellEnd"/>
      <w:r w:rsidRPr="008027CD">
        <w:rPr>
          <w:rFonts w:ascii="Times New Roman" w:hAnsi="Times New Roman" w:cs="Times New Roman"/>
        </w:rPr>
        <w:t xml:space="preserve"> o por todos los condóminos conjuntamente.</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Acreditación de la identidad de los beneficiarios, acreditando la edad de los mismos. En caso que el beneficiario sea el conviviente, se deberá acreditar la inscripción de la convivencia. (arts. 509 y 510 del CCC).</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Declaración de cumplimiento de habitación efectiva del inmueble (art. 247 CC y C).</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Manifestación de convivencia en el supuesto de tratarse de un pariente colateral dentro del tercero grado de consanguineidad (art. 246 inc. b) CC y C)</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Manifestación de no ser propietario único de dos o más inmuebles afectados al régimen de protección de la vivienda. (art. 244 último párrafo CC y C).</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Manifestación de no ser propietario único de un inmueble afectado al régimen de la derogada ley 14394.</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Expresión acerca de la afectación comprende la totalidad del inmueble o una parte de su valor, en éste último caso éste deberá expresarse en números fraccionarios porcentuales. (art. 244 segundo párrafo CC y C)</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Declaración de no poseer en trámite de inscripción otra solicitud similar.</w:t>
      </w:r>
    </w:p>
    <w:p w:rsidR="008027CD" w:rsidRPr="008027CD" w:rsidRDefault="008027CD" w:rsidP="008027CD">
      <w:pPr>
        <w:pStyle w:val="Prrafodelista"/>
        <w:numPr>
          <w:ilvl w:val="0"/>
          <w:numId w:val="2"/>
        </w:numPr>
        <w:jc w:val="both"/>
        <w:rPr>
          <w:rFonts w:ascii="Times New Roman" w:hAnsi="Times New Roman" w:cs="Times New Roman"/>
        </w:rPr>
      </w:pPr>
      <w:r w:rsidRPr="008027CD">
        <w:rPr>
          <w:rFonts w:ascii="Times New Roman" w:hAnsi="Times New Roman" w:cs="Times New Roman"/>
        </w:rPr>
        <w:t xml:space="preserve">En caso de afectación por subrogación (art. 248 CC y C) del documento deberán surgir los datos de la afectación originaria. En caso que la desafectación y la nueva afectación no sean simultáneas, del documento deberá surgir expresamente la “reserva de subrogar” la afectación en el documento de desafectación que corresponda, debido que se trata de una opción legal establecida a favor del titular </w:t>
      </w:r>
      <w:proofErr w:type="spellStart"/>
      <w:r w:rsidRPr="008027CD">
        <w:rPr>
          <w:rFonts w:ascii="Times New Roman" w:hAnsi="Times New Roman" w:cs="Times New Roman"/>
        </w:rPr>
        <w:t>dominial</w:t>
      </w:r>
      <w:proofErr w:type="spellEnd"/>
      <w:r w:rsidRPr="008027CD">
        <w:rPr>
          <w:rFonts w:ascii="Times New Roman" w:hAnsi="Times New Roman" w:cs="Times New Roman"/>
        </w:rPr>
        <w:t>.</w:t>
      </w:r>
    </w:p>
    <w:p w:rsidR="009779D9" w:rsidRPr="008027CD" w:rsidRDefault="008027CD" w:rsidP="008027CD">
      <w:pPr>
        <w:jc w:val="both"/>
        <w:rPr>
          <w:rStyle w:val="cuerpo1"/>
          <w:rFonts w:ascii="Times New Roman" w:hAnsi="Times New Roman" w:cs="Times New Roman"/>
          <w:color w:val="auto"/>
          <w:sz w:val="22"/>
          <w:szCs w:val="22"/>
        </w:rPr>
      </w:pPr>
      <w:r w:rsidRPr="008027CD">
        <w:rPr>
          <w:sz w:val="22"/>
          <w:szCs w:val="22"/>
        </w:rPr>
        <w:tab/>
      </w:r>
      <w:r w:rsidRPr="008027CD">
        <w:rPr>
          <w:sz w:val="22"/>
          <w:szCs w:val="22"/>
        </w:rPr>
        <w:tab/>
      </w:r>
      <w:r w:rsidRPr="008027CD">
        <w:rPr>
          <w:sz w:val="22"/>
          <w:szCs w:val="22"/>
        </w:rPr>
        <w:tab/>
        <w:t>Que en uso de las atribuciones conferidas por el</w:t>
      </w:r>
      <w:r>
        <w:rPr>
          <w:sz w:val="22"/>
          <w:szCs w:val="22"/>
        </w:rPr>
        <w:t xml:space="preserve"> </w:t>
      </w:r>
      <w:r w:rsidRPr="008027CD">
        <w:rPr>
          <w:sz w:val="22"/>
          <w:szCs w:val="22"/>
        </w:rPr>
        <w:t>Art. 36 inc. d) del Dto. 306/69</w:t>
      </w:r>
      <w:r>
        <w:rPr>
          <w:sz w:val="22"/>
          <w:szCs w:val="22"/>
        </w:rPr>
        <w:t>.</w:t>
      </w:r>
    </w:p>
    <w:p w:rsidR="009779D9" w:rsidRPr="000E2BA8" w:rsidRDefault="009779D9" w:rsidP="009779D9">
      <w:pPr>
        <w:jc w:val="center"/>
        <w:rPr>
          <w:b/>
          <w:bCs/>
        </w:rPr>
      </w:pPr>
      <w:smartTag w:uri="urn:schemas-microsoft-com:office:smarttags" w:element="PersonName">
        <w:smartTagPr>
          <w:attr w:name="ProductID" w:val="LA DIRECTORA DEL"/>
        </w:smartTagPr>
        <w:r w:rsidRPr="000E2BA8">
          <w:rPr>
            <w:rStyle w:val="cuerpo1"/>
            <w:rFonts w:ascii="Times New Roman" w:hAnsi="Times New Roman" w:cs="Times New Roman"/>
            <w:b/>
            <w:bCs/>
            <w:sz w:val="24"/>
            <w:szCs w:val="24"/>
          </w:rPr>
          <w:t>LA DIRECTORA DEL</w:t>
        </w:r>
      </w:smartTag>
      <w:r w:rsidRPr="000E2BA8">
        <w:rPr>
          <w:rStyle w:val="cuerpo1"/>
          <w:rFonts w:ascii="Times New Roman" w:hAnsi="Times New Roman" w:cs="Times New Roman"/>
          <w:b/>
          <w:bCs/>
          <w:sz w:val="24"/>
          <w:szCs w:val="24"/>
        </w:rPr>
        <w:t xml:space="preserve"> REGISTRO DE </w:t>
      </w:r>
      <w:smartTag w:uri="urn:schemas-microsoft-com:office:smarttags" w:element="PersonName">
        <w:smartTagPr>
          <w:attr w:name="ProductID" w:val="la Propiedad Inmueble"/>
        </w:smartTagPr>
        <w:r w:rsidRPr="000E2BA8">
          <w:rPr>
            <w:rStyle w:val="cuerpo1"/>
            <w:rFonts w:ascii="Times New Roman" w:hAnsi="Times New Roman" w:cs="Times New Roman"/>
            <w:b/>
            <w:bCs/>
            <w:sz w:val="24"/>
            <w:szCs w:val="24"/>
          </w:rPr>
          <w:t>LA PROPIEDAD INMUEBLE</w:t>
        </w:r>
      </w:smartTag>
    </w:p>
    <w:p w:rsidR="009779D9" w:rsidRPr="000E2BA8" w:rsidRDefault="009779D9" w:rsidP="009779D9">
      <w:pPr>
        <w:pStyle w:val="Ttulo1"/>
        <w:ind w:firstLine="0"/>
        <w:jc w:val="center"/>
        <w:rPr>
          <w:rStyle w:val="cuerpo1"/>
          <w:rFonts w:ascii="Times New Roman" w:hAnsi="Times New Roman" w:cs="Times New Roman"/>
          <w:b/>
          <w:bCs/>
          <w:sz w:val="24"/>
          <w:szCs w:val="24"/>
          <w:u w:val="single"/>
        </w:rPr>
      </w:pPr>
      <w:r w:rsidRPr="000E2BA8">
        <w:rPr>
          <w:rStyle w:val="cuerpo1"/>
          <w:rFonts w:ascii="Times New Roman" w:hAnsi="Times New Roman" w:cs="Times New Roman"/>
          <w:b/>
          <w:bCs/>
          <w:sz w:val="24"/>
          <w:szCs w:val="24"/>
          <w:u w:val="single"/>
        </w:rPr>
        <w:lastRenderedPageBreak/>
        <w:t>D I S P O N E</w:t>
      </w:r>
    </w:p>
    <w:p w:rsidR="009779D9" w:rsidRPr="000E2BA8" w:rsidRDefault="009779D9" w:rsidP="009779D9"/>
    <w:p w:rsidR="008027CD" w:rsidRPr="008027CD" w:rsidRDefault="008027CD" w:rsidP="008027CD">
      <w:pPr>
        <w:pStyle w:val="Prrafodelista"/>
        <w:numPr>
          <w:ilvl w:val="0"/>
          <w:numId w:val="1"/>
        </w:numPr>
        <w:jc w:val="both"/>
        <w:rPr>
          <w:rFonts w:ascii="Times New Roman" w:hAnsi="Times New Roman" w:cs="Times New Roman"/>
        </w:rPr>
      </w:pPr>
      <w:r w:rsidRPr="008027CD">
        <w:rPr>
          <w:rFonts w:ascii="Times New Roman" w:hAnsi="Times New Roman" w:cs="Times New Roman"/>
        </w:rPr>
        <w:t>CALIFICAR, los requisitos para la afectación a la protección de la vivienda, (arts. 244 a 256 CC y C), conforme lo dispuesto en la presente.</w:t>
      </w:r>
    </w:p>
    <w:p w:rsidR="008027CD" w:rsidRPr="008027CD" w:rsidRDefault="008027CD" w:rsidP="008027CD">
      <w:pPr>
        <w:pStyle w:val="Prrafodelista"/>
        <w:numPr>
          <w:ilvl w:val="0"/>
          <w:numId w:val="1"/>
        </w:numPr>
        <w:jc w:val="both"/>
        <w:rPr>
          <w:rFonts w:ascii="Times New Roman" w:hAnsi="Times New Roman" w:cs="Times New Roman"/>
        </w:rPr>
      </w:pPr>
      <w:r w:rsidRPr="008027CD">
        <w:rPr>
          <w:rFonts w:ascii="Times New Roman" w:hAnsi="Times New Roman" w:cs="Times New Roman"/>
        </w:rPr>
        <w:t>HACER SABER que las solicitudes de afectación en la forma prevista en el art. 245 CC y C, la escritura pública, la rogación ante el registrador o el documento judicial tendrán la prioridad que les otorgan los arts. 19 y 40 de la ley 17801, conforme lo dispone el art. 244 segundo párrafo del CC y C.</w:t>
      </w:r>
    </w:p>
    <w:p w:rsidR="009779D9" w:rsidRPr="008027CD" w:rsidRDefault="008027CD" w:rsidP="008027CD">
      <w:pPr>
        <w:pStyle w:val="Prrafodelista"/>
        <w:numPr>
          <w:ilvl w:val="0"/>
          <w:numId w:val="1"/>
        </w:numPr>
        <w:jc w:val="both"/>
        <w:rPr>
          <w:rFonts w:ascii="Times New Roman" w:hAnsi="Times New Roman" w:cs="Times New Roman"/>
        </w:rPr>
      </w:pPr>
      <w:r w:rsidRPr="008027CD">
        <w:rPr>
          <w:rFonts w:ascii="Times New Roman" w:hAnsi="Times New Roman" w:cs="Times New Roman"/>
        </w:rPr>
        <w:t>Las normas de esta Disposición Técnica Registral se aplicarán en la calificación e inscripción de los documentos que soliciten la afectación al régimen protectorio de la vivienda, a partir del 1 de agosto de 2015, fecha en la que entrará en vigencia la presente</w:t>
      </w:r>
      <w:r>
        <w:rPr>
          <w:rFonts w:ascii="Times New Roman" w:hAnsi="Times New Roman" w:cs="Times New Roman"/>
        </w:rPr>
        <w:t>.</w:t>
      </w:r>
    </w:p>
    <w:p w:rsidR="009779D9" w:rsidRPr="008027CD" w:rsidRDefault="008027CD" w:rsidP="009779D9">
      <w:pPr>
        <w:pStyle w:val="Prrafodelista"/>
        <w:numPr>
          <w:ilvl w:val="0"/>
          <w:numId w:val="1"/>
        </w:numPr>
        <w:jc w:val="both"/>
        <w:rPr>
          <w:rFonts w:ascii="Times New Roman" w:hAnsi="Times New Roman" w:cs="Times New Roman"/>
        </w:rPr>
      </w:pPr>
      <w:r w:rsidRPr="008027CD">
        <w:rPr>
          <w:rFonts w:ascii="Times New Roman" w:hAnsi="Times New Roman" w:cs="Times New Roman"/>
        </w:rPr>
        <w:t>NOTIFIQUESE, regístrese, publíquese en el Boletín Oficial y archívese</w:t>
      </w:r>
      <w:r>
        <w:rPr>
          <w:rFonts w:ascii="Times New Roman" w:hAnsi="Times New Roman" w:cs="Times New Roman"/>
        </w:rPr>
        <w:t>.</w:t>
      </w:r>
    </w:p>
    <w:p w:rsidR="00F44AC8" w:rsidRDefault="009779D9" w:rsidP="00337D47">
      <w:pPr>
        <w:pStyle w:val="NormalWeb"/>
        <w:spacing w:before="0" w:beforeAutospacing="0" w:after="0" w:afterAutospacing="0"/>
        <w:rPr>
          <w:rFonts w:ascii="Times New Roman" w:hAnsi="Times New Roman" w:cs="Times New Roman"/>
          <w:b/>
          <w:sz w:val="22"/>
          <w:szCs w:val="22"/>
          <w:u w:val="single"/>
        </w:rPr>
      </w:pPr>
      <w:r w:rsidRPr="008027CD">
        <w:rPr>
          <w:rFonts w:ascii="Times New Roman" w:hAnsi="Times New Roman" w:cs="Times New Roman"/>
          <w:b/>
          <w:sz w:val="22"/>
          <w:szCs w:val="22"/>
          <w:u w:val="single"/>
        </w:rPr>
        <w:t xml:space="preserve">DISPOSICIÓN </w:t>
      </w:r>
      <w:r w:rsidR="008027CD" w:rsidRPr="008027CD">
        <w:rPr>
          <w:rFonts w:ascii="Times New Roman" w:hAnsi="Times New Roman" w:cs="Times New Roman"/>
          <w:b/>
          <w:sz w:val="22"/>
          <w:szCs w:val="22"/>
          <w:u w:val="single"/>
        </w:rPr>
        <w:t>TÉCNICA REGISTRAL Nº40</w:t>
      </w:r>
      <w:r w:rsidRPr="008027CD">
        <w:rPr>
          <w:rFonts w:ascii="Times New Roman" w:hAnsi="Times New Roman" w:cs="Times New Roman"/>
          <w:b/>
          <w:sz w:val="22"/>
          <w:szCs w:val="22"/>
          <w:u w:val="single"/>
        </w:rPr>
        <w:t>/2015.-</w:t>
      </w:r>
    </w:p>
    <w:p w:rsidR="00C650D3" w:rsidRDefault="00C650D3" w:rsidP="00337D47">
      <w:pPr>
        <w:pStyle w:val="NormalWeb"/>
        <w:spacing w:before="0" w:beforeAutospacing="0" w:after="0" w:afterAutospacing="0"/>
        <w:rPr>
          <w:rFonts w:ascii="Times New Roman" w:hAnsi="Times New Roman" w:cs="Times New Roman"/>
          <w:b/>
          <w:sz w:val="22"/>
          <w:szCs w:val="22"/>
          <w:u w:val="single"/>
        </w:rPr>
      </w:pPr>
    </w:p>
    <w:p w:rsidR="00C650D3" w:rsidRDefault="00C650D3" w:rsidP="00C650D3">
      <w:pPr>
        <w:ind w:left="3828"/>
        <w:jc w:val="center"/>
      </w:pPr>
      <w:r>
        <w:t>LILIA NOEMI DIEZ</w:t>
      </w:r>
    </w:p>
    <w:p w:rsidR="00C650D3" w:rsidRDefault="00C650D3" w:rsidP="00C650D3">
      <w:pPr>
        <w:ind w:left="3828"/>
        <w:jc w:val="center"/>
      </w:pPr>
      <w:r>
        <w:t>ABOGADA-ESCRIBANA</w:t>
      </w:r>
    </w:p>
    <w:p w:rsidR="00C650D3" w:rsidRDefault="00C650D3" w:rsidP="00C650D3">
      <w:pPr>
        <w:ind w:left="3828"/>
        <w:jc w:val="center"/>
      </w:pPr>
      <w:r>
        <w:t>DIRECTORA</w:t>
      </w:r>
    </w:p>
    <w:p w:rsidR="00C650D3" w:rsidRDefault="00C650D3" w:rsidP="00C650D3">
      <w:pPr>
        <w:ind w:left="3828"/>
        <w:jc w:val="center"/>
      </w:pPr>
      <w:r>
        <w:t>REGISTRO DE LA PROPIEDAD INMUEBLE</w:t>
      </w:r>
    </w:p>
    <w:p w:rsidR="00C650D3" w:rsidRDefault="00C650D3" w:rsidP="00C650D3">
      <w:pPr>
        <w:jc w:val="center"/>
      </w:pPr>
    </w:p>
    <w:p w:rsidR="00C650D3" w:rsidRDefault="00C650D3" w:rsidP="00337D47">
      <w:pPr>
        <w:pStyle w:val="NormalWeb"/>
        <w:spacing w:before="0" w:beforeAutospacing="0" w:after="0" w:afterAutospacing="0"/>
      </w:pPr>
    </w:p>
    <w:sectPr w:rsidR="00C650D3" w:rsidSect="00DB5028">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4652"/>
    <w:multiLevelType w:val="hybridMultilevel"/>
    <w:tmpl w:val="7D06E2E6"/>
    <w:lvl w:ilvl="0" w:tplc="50DA3340">
      <w:start w:val="1"/>
      <w:numFmt w:val="decimal"/>
      <w:lvlText w:val="%1)"/>
      <w:lvlJc w:val="left"/>
      <w:pPr>
        <w:ind w:left="2490" w:hanging="36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1">
    <w:nsid w:val="28D70667"/>
    <w:multiLevelType w:val="hybridMultilevel"/>
    <w:tmpl w:val="77103EEE"/>
    <w:lvl w:ilvl="0" w:tplc="B9348604">
      <w:start w:val="1"/>
      <w:numFmt w:val="decimal"/>
      <w:lvlText w:val="%1."/>
      <w:lvlJc w:val="left"/>
      <w:pPr>
        <w:tabs>
          <w:tab w:val="num" w:pos="1080"/>
        </w:tabs>
        <w:ind w:left="1080" w:hanging="360"/>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9779D9"/>
    <w:rsid w:val="00337D47"/>
    <w:rsid w:val="008027CD"/>
    <w:rsid w:val="00943599"/>
    <w:rsid w:val="009779D9"/>
    <w:rsid w:val="00BD41F4"/>
    <w:rsid w:val="00C650D3"/>
    <w:rsid w:val="00CF1655"/>
    <w:rsid w:val="00DB5028"/>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D9"/>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79D9"/>
    <w:pPr>
      <w:keepNext/>
      <w:ind w:firstLine="1985"/>
      <w:jc w:val="both"/>
      <w:outlineLvl w:val="0"/>
    </w:pPr>
    <w:rPr>
      <w:szCs w:val="20"/>
    </w:rPr>
  </w:style>
  <w:style w:type="paragraph" w:styleId="Ttulo6">
    <w:name w:val="heading 6"/>
    <w:basedOn w:val="Normal"/>
    <w:next w:val="Normal"/>
    <w:link w:val="Ttulo6Car"/>
    <w:qFormat/>
    <w:rsid w:val="009779D9"/>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79D9"/>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9779D9"/>
    <w:rPr>
      <w:rFonts w:ascii="Arial" w:eastAsia="Times New Roman" w:hAnsi="Arial" w:cs="Times New Roman"/>
      <w:b/>
      <w:i/>
      <w:sz w:val="20"/>
      <w:szCs w:val="20"/>
      <w:lang w:eastAsia="es-ES"/>
    </w:rPr>
  </w:style>
  <w:style w:type="paragraph" w:styleId="NormalWeb">
    <w:name w:val="Normal (Web)"/>
    <w:basedOn w:val="Normal"/>
    <w:rsid w:val="009779D9"/>
    <w:pPr>
      <w:spacing w:before="100" w:beforeAutospacing="1" w:after="100" w:afterAutospacing="1"/>
    </w:pPr>
    <w:rPr>
      <w:rFonts w:ascii="Arial Unicode MS" w:eastAsia="Arial Unicode MS" w:hAnsi="Arial Unicode MS" w:cs="Arial Unicode MS"/>
    </w:rPr>
  </w:style>
  <w:style w:type="character" w:customStyle="1" w:styleId="cuerpo1">
    <w:name w:val="cuerpo1"/>
    <w:basedOn w:val="Fuentedeprrafopredeter"/>
    <w:rsid w:val="009779D9"/>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9779D9"/>
    <w:pPr>
      <w:ind w:firstLine="900"/>
    </w:pPr>
  </w:style>
  <w:style w:type="character" w:customStyle="1" w:styleId="SangradetextonormalCar">
    <w:name w:val="Sangría de texto normal Car"/>
    <w:basedOn w:val="Fuentedeprrafopredeter"/>
    <w:link w:val="Sangradetextonormal"/>
    <w:rsid w:val="009779D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027CD"/>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20131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4</cp:revision>
  <cp:lastPrinted>2015-08-28T13:15:00Z</cp:lastPrinted>
  <dcterms:created xsi:type="dcterms:W3CDTF">2015-08-28T12:56:00Z</dcterms:created>
  <dcterms:modified xsi:type="dcterms:W3CDTF">2015-10-16T12:24:00Z</dcterms:modified>
</cp:coreProperties>
</file>