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E7" w:rsidRPr="003A68CB" w:rsidRDefault="00075BE7" w:rsidP="00075BE7">
      <w:pPr>
        <w:spacing w:after="0" w:line="240" w:lineRule="auto"/>
        <w:ind w:right="3878"/>
        <w:jc w:val="center"/>
        <w:rPr>
          <w:rFonts w:ascii="Arial" w:eastAsia="Times New Roman" w:hAnsi="Arial" w:cs="Arial"/>
          <w:noProof/>
          <w:sz w:val="24"/>
          <w:szCs w:val="24"/>
          <w:lang w:val="es-ES" w:eastAsia="es-ES"/>
        </w:rPr>
      </w:pPr>
      <w:r w:rsidRPr="003A68CB">
        <w:rPr>
          <w:rFonts w:ascii="Arial" w:eastAsia="Times New Roman" w:hAnsi="Arial" w:cs="Arial"/>
          <w:noProof/>
          <w:sz w:val="24"/>
          <w:szCs w:val="24"/>
          <w:lang w:val="es-ES" w:eastAsia="es-ES"/>
        </w:rPr>
        <w:t>PROVINCIA del CHACO</w:t>
      </w:r>
    </w:p>
    <w:p w:rsidR="00075BE7" w:rsidRPr="003A68CB" w:rsidRDefault="00842DD1" w:rsidP="00075BE7">
      <w:pPr>
        <w:spacing w:after="0" w:line="240" w:lineRule="auto"/>
        <w:ind w:right="3878"/>
        <w:jc w:val="center"/>
        <w:rPr>
          <w:rFonts w:ascii="Arial" w:eastAsia="Times New Roman" w:hAnsi="Arial" w:cs="Arial"/>
          <w:b/>
          <w:i/>
          <w:noProof/>
          <w:sz w:val="20"/>
          <w:szCs w:val="20"/>
          <w:lang w:val="es-ES" w:eastAsia="es-ES"/>
        </w:rPr>
      </w:pPr>
      <w:r>
        <w:rPr>
          <w:rFonts w:ascii="Arial" w:eastAsia="Times New Roman" w:hAnsi="Arial" w:cs="Arial"/>
          <w:b/>
          <w:i/>
          <w:noProof/>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05pt;margin-top:-62.6pt;width:37.9pt;height:56pt;z-index:251660288">
            <v:imagedata r:id="rId6" o:title=""/>
            <w10:wrap type="topAndBottom"/>
          </v:shape>
          <o:OLEObject Type="Embed" ProgID="PBrush" ShapeID="_x0000_s1027" DrawAspect="Content" ObjectID="_1507438381" r:id="rId7"/>
        </w:pict>
      </w:r>
      <w:r w:rsidR="00075BE7" w:rsidRPr="003A68CB">
        <w:rPr>
          <w:rFonts w:ascii="Arial" w:eastAsia="Times New Roman" w:hAnsi="Arial" w:cs="Arial"/>
          <w:b/>
          <w:i/>
          <w:noProof/>
          <w:sz w:val="20"/>
          <w:szCs w:val="20"/>
          <w:lang w:val="es-ES" w:eastAsia="es-ES"/>
        </w:rPr>
        <w:t>Ministerio</w:t>
      </w:r>
      <w:r w:rsidR="00970669">
        <w:rPr>
          <w:rFonts w:ascii="Arial" w:eastAsia="Times New Roman" w:hAnsi="Arial" w:cs="Arial"/>
          <w:b/>
          <w:i/>
          <w:noProof/>
          <w:sz w:val="20"/>
          <w:szCs w:val="20"/>
          <w:lang w:val="es-ES" w:eastAsia="es-ES"/>
        </w:rPr>
        <w:t xml:space="preserve"> de Gobierno, Justicia y Seguridad</w:t>
      </w:r>
    </w:p>
    <w:p w:rsidR="00075BE7" w:rsidRPr="003A68CB" w:rsidRDefault="00075BE7" w:rsidP="00075BE7">
      <w:pPr>
        <w:spacing w:after="0" w:line="240" w:lineRule="auto"/>
        <w:ind w:right="3878"/>
        <w:jc w:val="center"/>
        <w:rPr>
          <w:rFonts w:ascii="Arial Black" w:eastAsia="Times New Roman" w:hAnsi="Arial Black" w:cs="Arial"/>
          <w:noProof/>
          <w:sz w:val="16"/>
          <w:szCs w:val="16"/>
          <w:lang w:val="es-ES" w:eastAsia="es-ES"/>
        </w:rPr>
      </w:pPr>
      <w:r w:rsidRPr="003A68CB">
        <w:rPr>
          <w:rFonts w:ascii="Arial Black" w:eastAsia="Times New Roman" w:hAnsi="Arial Black" w:cs="Arial"/>
          <w:noProof/>
          <w:sz w:val="16"/>
          <w:szCs w:val="16"/>
          <w:lang w:val="es-ES" w:eastAsia="es-ES"/>
        </w:rPr>
        <w:t xml:space="preserve">Registro de </w:t>
      </w:r>
      <w:smartTag w:uri="urn:schemas-microsoft-com:office:smarttags" w:element="PersonName">
        <w:smartTagPr>
          <w:attr w:name="ProductID" w:val="la Propiedad Inmueble"/>
        </w:smartTagPr>
        <w:r w:rsidRPr="003A68CB">
          <w:rPr>
            <w:rFonts w:ascii="Arial Black" w:eastAsia="Times New Roman" w:hAnsi="Arial Black" w:cs="Arial"/>
            <w:noProof/>
            <w:sz w:val="16"/>
            <w:szCs w:val="16"/>
            <w:lang w:val="es-ES" w:eastAsia="es-ES"/>
          </w:rPr>
          <w:t>la Propiedad Inmueble</w:t>
        </w:r>
      </w:smartTag>
    </w:p>
    <w:p w:rsidR="00075BE7" w:rsidRPr="003A68CB" w:rsidRDefault="00075BE7" w:rsidP="00075BE7">
      <w:pPr>
        <w:spacing w:after="0" w:line="240" w:lineRule="auto"/>
        <w:ind w:right="3878"/>
        <w:jc w:val="center"/>
        <w:rPr>
          <w:rFonts w:ascii="Arial" w:eastAsia="Times New Roman" w:hAnsi="Arial" w:cs="Arial"/>
          <w:noProof/>
          <w:sz w:val="24"/>
          <w:szCs w:val="24"/>
          <w:lang w:val="es-ES" w:eastAsia="es-ES"/>
        </w:rPr>
      </w:pPr>
    </w:p>
    <w:p w:rsidR="00075BE7" w:rsidRPr="003A68CB" w:rsidRDefault="00075BE7" w:rsidP="00075BE7">
      <w:pPr>
        <w:spacing w:after="0" w:line="240" w:lineRule="auto"/>
        <w:ind w:right="18"/>
        <w:jc w:val="center"/>
        <w:rPr>
          <w:rFonts w:ascii="Times New Roman" w:eastAsia="Times New Roman" w:hAnsi="Times New Roman"/>
          <w:i/>
          <w:noProof/>
          <w:lang w:val="es-ES" w:eastAsia="es-ES"/>
        </w:rPr>
      </w:pPr>
      <w:r w:rsidRPr="003A68CB">
        <w:rPr>
          <w:rFonts w:ascii="Times New Roman" w:eastAsia="Times New Roman" w:hAnsi="Times New Roman"/>
          <w:i/>
          <w:noProof/>
          <w:lang w:val="es-ES" w:eastAsia="es-ES"/>
        </w:rPr>
        <w:t>2015 –Año de las Personas con discapacidad, por una sociedad inclusiva – Ley 7528.-</w:t>
      </w:r>
    </w:p>
    <w:p w:rsidR="00075BE7" w:rsidRDefault="00075BE7" w:rsidP="00075BE7">
      <w:pPr>
        <w:spacing w:after="0"/>
        <w:ind w:left="2098" w:firstLine="708"/>
        <w:jc w:val="right"/>
        <w:rPr>
          <w:rFonts w:ascii="Times New Roman" w:hAnsi="Times New Roman" w:cs="Times New Roman"/>
          <w:sz w:val="24"/>
          <w:szCs w:val="24"/>
          <w:lang w:val="es-ES"/>
        </w:rPr>
      </w:pPr>
    </w:p>
    <w:p w:rsidR="00C538D8" w:rsidRPr="00B63F96" w:rsidRDefault="00C538D8" w:rsidP="000764F5">
      <w:pPr>
        <w:ind w:left="2124" w:firstLine="708"/>
        <w:jc w:val="right"/>
        <w:rPr>
          <w:rFonts w:ascii="Times New Roman" w:hAnsi="Times New Roman" w:cs="Times New Roman"/>
          <w:sz w:val="24"/>
          <w:szCs w:val="24"/>
        </w:rPr>
      </w:pPr>
      <w:r w:rsidRPr="00B63F96">
        <w:rPr>
          <w:rFonts w:ascii="Times New Roman" w:hAnsi="Times New Roman" w:cs="Times New Roman"/>
          <w:sz w:val="24"/>
          <w:szCs w:val="24"/>
        </w:rPr>
        <w:t xml:space="preserve">Resistencia, </w:t>
      </w:r>
      <w:r w:rsidR="000764F5" w:rsidRPr="00B63F96">
        <w:rPr>
          <w:rFonts w:ascii="Times New Roman" w:hAnsi="Times New Roman" w:cs="Times New Roman"/>
          <w:sz w:val="24"/>
          <w:szCs w:val="24"/>
        </w:rPr>
        <w:t xml:space="preserve">03 </w:t>
      </w:r>
      <w:r w:rsidR="000B6176" w:rsidRPr="00B63F96">
        <w:rPr>
          <w:rFonts w:ascii="Times New Roman" w:hAnsi="Times New Roman" w:cs="Times New Roman"/>
          <w:sz w:val="24"/>
          <w:szCs w:val="24"/>
        </w:rPr>
        <w:t>agosto de</w:t>
      </w:r>
      <w:r w:rsidR="000B6176" w:rsidRPr="00B63F96">
        <w:rPr>
          <w:rFonts w:ascii="Times New Roman" w:hAnsi="Times New Roman" w:cs="Times New Roman"/>
          <w:color w:val="FF0000"/>
          <w:sz w:val="24"/>
          <w:szCs w:val="24"/>
        </w:rPr>
        <w:t xml:space="preserve">  </w:t>
      </w:r>
      <w:r w:rsidRPr="00B63F96">
        <w:rPr>
          <w:rFonts w:ascii="Times New Roman" w:hAnsi="Times New Roman" w:cs="Times New Roman"/>
          <w:sz w:val="24"/>
          <w:szCs w:val="24"/>
        </w:rPr>
        <w:t>2015</w:t>
      </w:r>
    </w:p>
    <w:p w:rsidR="00C538D8" w:rsidRPr="00B63F96" w:rsidRDefault="00C538D8" w:rsidP="00C538D8">
      <w:pPr>
        <w:jc w:val="both"/>
        <w:rPr>
          <w:rFonts w:ascii="Times New Roman" w:hAnsi="Times New Roman" w:cs="Times New Roman"/>
          <w:sz w:val="24"/>
          <w:szCs w:val="24"/>
        </w:rPr>
      </w:pP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 xml:space="preserve">VISTO: Las solicitudes de desafectación del régimen de protección de la vivienda o del ex bien de familia </w:t>
      </w:r>
      <w:r w:rsidR="00B63F96" w:rsidRPr="00B63F96">
        <w:rPr>
          <w:rFonts w:ascii="Times New Roman" w:hAnsi="Times New Roman" w:cs="Times New Roman"/>
          <w:sz w:val="24"/>
          <w:szCs w:val="24"/>
        </w:rPr>
        <w:t>realizadas</w:t>
      </w:r>
      <w:r w:rsidRPr="00B63F96">
        <w:rPr>
          <w:rFonts w:ascii="Times New Roman" w:hAnsi="Times New Roman" w:cs="Times New Roman"/>
          <w:sz w:val="24"/>
          <w:szCs w:val="24"/>
        </w:rPr>
        <w:t xml:space="preserve"> por apoderados, y,</w:t>
      </w: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 xml:space="preserve">CONSIDERANDO: </w:t>
      </w: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Que la ley 26994 que aprueba el Código Civil y Comercial, derogó la ley 14394 de Bien de Familia, reemplazándola por la protección de la vivienda regulada en dicho cuerpo legal.</w:t>
      </w: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Que a diario se presentan en este Registro apoderados que solicitan la desafectación del régimen protectorio de la vivienda que se menciona en el párrafo anterior.</w:t>
      </w:r>
    </w:p>
    <w:p w:rsidR="00196A9A" w:rsidRPr="00B63F96" w:rsidRDefault="00C538D8" w:rsidP="00075BE7">
      <w:pPr>
        <w:spacing w:after="0"/>
        <w:jc w:val="both"/>
        <w:rPr>
          <w:rFonts w:ascii="Times New Roman" w:hAnsi="Times New Roman" w:cs="Times New Roman"/>
          <w:i/>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Que este Registro, por aplicación del art 1884 del Código Civil  que establecía que</w:t>
      </w:r>
      <w:proofErr w:type="gramStart"/>
      <w:r w:rsidRPr="00B63F96">
        <w:rPr>
          <w:rFonts w:ascii="Times New Roman" w:hAnsi="Times New Roman" w:cs="Times New Roman"/>
          <w:sz w:val="24"/>
          <w:szCs w:val="24"/>
        </w:rPr>
        <w:t>: ”</w:t>
      </w:r>
      <w:proofErr w:type="gramEnd"/>
      <w:r w:rsidRPr="00B63F96">
        <w:rPr>
          <w:rFonts w:ascii="Times New Roman" w:hAnsi="Times New Roman" w:cs="Times New Roman"/>
          <w:i/>
          <w:sz w:val="24"/>
          <w:szCs w:val="24"/>
        </w:rPr>
        <w:t xml:space="preserve">El mandato “especial” para ciertos actos </w:t>
      </w:r>
      <w:r w:rsidRPr="00B63F96">
        <w:rPr>
          <w:rFonts w:ascii="Times New Roman" w:hAnsi="Times New Roman" w:cs="Times New Roman"/>
          <w:sz w:val="24"/>
          <w:szCs w:val="24"/>
        </w:rPr>
        <w:t>(la palabra especial ha sido tomada</w:t>
      </w:r>
      <w:r w:rsidR="00196A9A" w:rsidRPr="00B63F96">
        <w:rPr>
          <w:rFonts w:ascii="Times New Roman" w:hAnsi="Times New Roman" w:cs="Times New Roman"/>
          <w:sz w:val="24"/>
          <w:szCs w:val="24"/>
        </w:rPr>
        <w:t xml:space="preserve"> en la norma por el codificador como término </w:t>
      </w:r>
      <w:r w:rsidR="00196A9A" w:rsidRPr="00B63F96">
        <w:rPr>
          <w:rFonts w:ascii="Times New Roman" w:hAnsi="Times New Roman" w:cs="Times New Roman"/>
          <w:i/>
          <w:sz w:val="24"/>
          <w:szCs w:val="24"/>
        </w:rPr>
        <w:t>expreso</w:t>
      </w:r>
      <w:r w:rsidR="00196A9A" w:rsidRPr="00B63F96">
        <w:rPr>
          <w:rFonts w:ascii="Times New Roman" w:hAnsi="Times New Roman" w:cs="Times New Roman"/>
          <w:sz w:val="24"/>
          <w:szCs w:val="24"/>
        </w:rPr>
        <w:t xml:space="preserve">) </w:t>
      </w:r>
      <w:r w:rsidR="00196A9A" w:rsidRPr="00B63F96">
        <w:rPr>
          <w:rFonts w:ascii="Times New Roman" w:hAnsi="Times New Roman" w:cs="Times New Roman"/>
          <w:i/>
          <w:sz w:val="24"/>
          <w:szCs w:val="24"/>
        </w:rPr>
        <w:t xml:space="preserve">de una naturaleza determinada, debe limitarse a los actos para los cuales ha sido dado y no puede extenderse a otros análogos, aunque éstos  pudieran considerarse como consecuencia natural de las que el mandante ha encargado hacer”. </w:t>
      </w:r>
    </w:p>
    <w:p w:rsidR="00C538D8" w:rsidRPr="00B63F96" w:rsidRDefault="00196A9A" w:rsidP="00075BE7">
      <w:pPr>
        <w:spacing w:after="0"/>
        <w:jc w:val="both"/>
        <w:rPr>
          <w:rFonts w:ascii="Times New Roman" w:hAnsi="Times New Roman" w:cs="Times New Roman"/>
          <w:i/>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 xml:space="preserve">Que el texto de este artículo ha sido </w:t>
      </w:r>
      <w:proofErr w:type="spellStart"/>
      <w:r w:rsidRPr="00B63F96">
        <w:rPr>
          <w:rFonts w:ascii="Times New Roman" w:hAnsi="Times New Roman" w:cs="Times New Roman"/>
          <w:sz w:val="24"/>
          <w:szCs w:val="24"/>
        </w:rPr>
        <w:t>excluído</w:t>
      </w:r>
      <w:proofErr w:type="spellEnd"/>
      <w:r w:rsidRPr="00B63F96">
        <w:rPr>
          <w:rFonts w:ascii="Times New Roman" w:hAnsi="Times New Roman" w:cs="Times New Roman"/>
          <w:sz w:val="24"/>
          <w:szCs w:val="24"/>
        </w:rPr>
        <w:t xml:space="preserve"> por el CC y C</w:t>
      </w:r>
      <w:r w:rsidR="00C538D8" w:rsidRPr="00B63F96">
        <w:rPr>
          <w:rFonts w:ascii="Times New Roman" w:hAnsi="Times New Roman" w:cs="Times New Roman"/>
          <w:i/>
          <w:sz w:val="24"/>
          <w:szCs w:val="24"/>
        </w:rPr>
        <w:t xml:space="preserve"> </w:t>
      </w:r>
    </w:p>
    <w:p w:rsidR="00196A9A" w:rsidRPr="00B63F96" w:rsidRDefault="00196A9A"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 xml:space="preserve">Que </w:t>
      </w:r>
      <w:r w:rsidR="002A5AE9" w:rsidRPr="00B63F96">
        <w:rPr>
          <w:rFonts w:ascii="Times New Roman" w:hAnsi="Times New Roman" w:cs="Times New Roman"/>
          <w:sz w:val="24"/>
          <w:szCs w:val="24"/>
        </w:rPr>
        <w:t xml:space="preserve">el art. 375 en su primera parte establece que “el poder conferido en términos generales sólo incluye los actos propios de la administración ordinaria y los necesarios para su ejecución” y no incluye en su articulado a la desafectación de la vivienda del régimen protectorio. </w:t>
      </w:r>
    </w:p>
    <w:p w:rsidR="002A5AE9" w:rsidRPr="00B63F96" w:rsidRDefault="002A5AE9"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 xml:space="preserve">Que “el artículo constituye el eje fundamental para la interpretación de los alcances de la representación en su relación con la naturaleza de los actos que puede realizar el representante respecto del patrimonio del representado”. Código Civil Comentado Gabriel </w:t>
      </w:r>
      <w:proofErr w:type="spellStart"/>
      <w:r w:rsidRPr="00B63F96">
        <w:rPr>
          <w:rFonts w:ascii="Times New Roman" w:hAnsi="Times New Roman" w:cs="Times New Roman"/>
          <w:sz w:val="24"/>
          <w:szCs w:val="24"/>
        </w:rPr>
        <w:t>Clusellas</w:t>
      </w:r>
      <w:proofErr w:type="spellEnd"/>
      <w:r w:rsidRPr="00B63F96">
        <w:rPr>
          <w:rFonts w:ascii="Times New Roman" w:hAnsi="Times New Roman" w:cs="Times New Roman"/>
          <w:sz w:val="24"/>
          <w:szCs w:val="24"/>
        </w:rPr>
        <w:t>-Coordinador. Ed. FEN La Plata 2015. Tomo 1, página 1</w:t>
      </w:r>
      <w:r w:rsidR="00503D78" w:rsidRPr="00B63F96">
        <w:rPr>
          <w:rFonts w:ascii="Times New Roman" w:hAnsi="Times New Roman" w:cs="Times New Roman"/>
          <w:sz w:val="24"/>
          <w:szCs w:val="24"/>
        </w:rPr>
        <w:t>30.</w:t>
      </w:r>
    </w:p>
    <w:p w:rsidR="00503D78" w:rsidRPr="00B63F96" w:rsidRDefault="00503D7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 xml:space="preserve">Que este </w:t>
      </w:r>
      <w:r w:rsidR="0047425E" w:rsidRPr="00B63F96">
        <w:rPr>
          <w:rFonts w:ascii="Times New Roman" w:hAnsi="Times New Roman" w:cs="Times New Roman"/>
          <w:sz w:val="24"/>
          <w:szCs w:val="24"/>
        </w:rPr>
        <w:t>Registro mantiene el criterio adoptado con anterioridad a la vigencia del nuevo Código Civil y Comercial</w:t>
      </w:r>
      <w:r w:rsidR="00993381" w:rsidRPr="00B63F96">
        <w:rPr>
          <w:rFonts w:ascii="Times New Roman" w:hAnsi="Times New Roman" w:cs="Times New Roman"/>
          <w:sz w:val="24"/>
          <w:szCs w:val="24"/>
        </w:rPr>
        <w:t xml:space="preserve">, en cuanto a la exigencia que el poder tenga facultad expresa, para desafectar el inmueble de la protección, interpretando las facultades del mandatario con criterio restrictivo conforme lo dispone el art. 375 del CC y C., calificando que el mandatario tenga facultad expresa para desafectar el inmueble de la protección legal, por lo que la expresión mandato general o especial es relativa, porque lo importante es que el encargo expreso sea la desafectación mencionada.   </w:t>
      </w: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b/>
      </w:r>
      <w:r w:rsidRPr="00B63F96">
        <w:rPr>
          <w:rFonts w:ascii="Times New Roman" w:hAnsi="Times New Roman" w:cs="Times New Roman"/>
          <w:sz w:val="24"/>
          <w:szCs w:val="24"/>
        </w:rPr>
        <w:tab/>
      </w:r>
      <w:r w:rsidRPr="00B63F96">
        <w:rPr>
          <w:rFonts w:ascii="Times New Roman" w:hAnsi="Times New Roman" w:cs="Times New Roman"/>
          <w:sz w:val="24"/>
          <w:szCs w:val="24"/>
        </w:rPr>
        <w:tab/>
        <w:t>Que en uso de las atribuciones conferidas por el</w:t>
      </w:r>
      <w:r w:rsidR="00993381" w:rsidRPr="00B63F96">
        <w:rPr>
          <w:rFonts w:ascii="Times New Roman" w:hAnsi="Times New Roman" w:cs="Times New Roman"/>
          <w:sz w:val="24"/>
          <w:szCs w:val="24"/>
        </w:rPr>
        <w:t xml:space="preserve"> </w:t>
      </w:r>
      <w:r w:rsidRPr="00B63F96">
        <w:rPr>
          <w:rFonts w:ascii="Times New Roman" w:hAnsi="Times New Roman" w:cs="Times New Roman"/>
          <w:sz w:val="24"/>
          <w:szCs w:val="24"/>
          <w:lang w:val="es-ES"/>
        </w:rPr>
        <w:t>Art. 36 inc. d) del Dto. 306/69</w:t>
      </w:r>
    </w:p>
    <w:p w:rsidR="00C538D8" w:rsidRPr="00B63F96" w:rsidRDefault="00C538D8" w:rsidP="00075BE7">
      <w:pPr>
        <w:spacing w:after="0"/>
        <w:jc w:val="center"/>
        <w:rPr>
          <w:rFonts w:ascii="Times New Roman" w:hAnsi="Times New Roman" w:cs="Times New Roman"/>
          <w:b/>
          <w:sz w:val="24"/>
          <w:szCs w:val="24"/>
        </w:rPr>
      </w:pPr>
      <w:r w:rsidRPr="00B63F96">
        <w:rPr>
          <w:rFonts w:ascii="Times New Roman" w:hAnsi="Times New Roman" w:cs="Times New Roman"/>
          <w:b/>
          <w:sz w:val="24"/>
          <w:szCs w:val="24"/>
        </w:rPr>
        <w:t>LA DIRECTORA DEL REGISTRO DE LA PROPIEDAD INMUEBLE DEL CHACO</w:t>
      </w:r>
    </w:p>
    <w:p w:rsidR="00C538D8" w:rsidRPr="00B63F96" w:rsidRDefault="00C538D8" w:rsidP="00075BE7">
      <w:pPr>
        <w:spacing w:after="0"/>
        <w:jc w:val="center"/>
        <w:rPr>
          <w:rFonts w:ascii="Times New Roman" w:hAnsi="Times New Roman" w:cs="Times New Roman"/>
          <w:sz w:val="24"/>
          <w:szCs w:val="24"/>
        </w:rPr>
      </w:pPr>
      <w:r w:rsidRPr="00B63F96">
        <w:rPr>
          <w:rFonts w:ascii="Times New Roman" w:hAnsi="Times New Roman" w:cs="Times New Roman"/>
          <w:b/>
          <w:sz w:val="24"/>
          <w:szCs w:val="24"/>
        </w:rPr>
        <w:t>DISPONE</w:t>
      </w: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 xml:space="preserve">ART. 1: </w:t>
      </w:r>
      <w:r w:rsidR="00993381" w:rsidRPr="00B63F96">
        <w:rPr>
          <w:rFonts w:ascii="Times New Roman" w:hAnsi="Times New Roman" w:cs="Times New Roman"/>
          <w:sz w:val="24"/>
          <w:szCs w:val="24"/>
        </w:rPr>
        <w:t xml:space="preserve">CALIFICAR, en las solicitudes de desafectación de la vivienda del régimen protectorio del art. 244 del CC y C o del ex Bien de Familia, que en el mandato se consigne expresamente </w:t>
      </w:r>
      <w:r w:rsidR="00DF1CB5" w:rsidRPr="00B63F96">
        <w:rPr>
          <w:rFonts w:ascii="Times New Roman" w:hAnsi="Times New Roman" w:cs="Times New Roman"/>
          <w:sz w:val="24"/>
          <w:szCs w:val="24"/>
        </w:rPr>
        <w:t xml:space="preserve">entre las facultades del mandatario la  de desafectar el inmueble del régimen protectorio por  </w:t>
      </w:r>
      <w:r w:rsidRPr="00B63F96">
        <w:rPr>
          <w:rFonts w:ascii="Times New Roman" w:hAnsi="Times New Roman" w:cs="Times New Roman"/>
          <w:sz w:val="24"/>
          <w:szCs w:val="24"/>
        </w:rPr>
        <w:t>señalados en los considerandos.</w:t>
      </w:r>
    </w:p>
    <w:p w:rsidR="00C538D8" w:rsidRPr="00B63F96" w:rsidRDefault="00C538D8" w:rsidP="00075BE7">
      <w:pPr>
        <w:spacing w:after="0"/>
        <w:jc w:val="both"/>
        <w:rPr>
          <w:rFonts w:ascii="Times New Roman" w:hAnsi="Times New Roman" w:cs="Times New Roman"/>
          <w:sz w:val="24"/>
          <w:szCs w:val="24"/>
        </w:rPr>
      </w:pPr>
      <w:r w:rsidRPr="00B63F96">
        <w:rPr>
          <w:rFonts w:ascii="Times New Roman" w:hAnsi="Times New Roman" w:cs="Times New Roman"/>
          <w:sz w:val="24"/>
          <w:szCs w:val="24"/>
        </w:rPr>
        <w:t>ART. 2: NOTIFIQUESE, regístrese, publíquese en el Boletín Oficial y archívese.</w:t>
      </w:r>
    </w:p>
    <w:p w:rsidR="00075BE7" w:rsidRDefault="00075BE7" w:rsidP="00075BE7">
      <w:pPr>
        <w:spacing w:after="0"/>
        <w:jc w:val="both"/>
        <w:rPr>
          <w:rFonts w:ascii="Times New Roman" w:hAnsi="Times New Roman" w:cs="Times New Roman"/>
          <w:b/>
          <w:sz w:val="24"/>
          <w:szCs w:val="24"/>
          <w:u w:val="single"/>
        </w:rPr>
      </w:pPr>
    </w:p>
    <w:p w:rsidR="00C538D8" w:rsidRPr="00B63F96" w:rsidRDefault="00C538D8" w:rsidP="00075BE7">
      <w:pPr>
        <w:spacing w:after="0"/>
        <w:jc w:val="both"/>
        <w:rPr>
          <w:rFonts w:ascii="Times New Roman" w:hAnsi="Times New Roman" w:cs="Times New Roman"/>
          <w:b/>
          <w:color w:val="FF0000"/>
          <w:sz w:val="24"/>
          <w:szCs w:val="24"/>
        </w:rPr>
      </w:pPr>
      <w:r w:rsidRPr="00B63F96">
        <w:rPr>
          <w:rFonts w:ascii="Times New Roman" w:hAnsi="Times New Roman" w:cs="Times New Roman"/>
          <w:b/>
          <w:sz w:val="24"/>
          <w:szCs w:val="24"/>
          <w:u w:val="single"/>
        </w:rPr>
        <w:t>DISPOSICION TECNICO REGISTRAL 42/15</w:t>
      </w:r>
      <w:r w:rsidRPr="00B63F96">
        <w:rPr>
          <w:rFonts w:ascii="Times New Roman" w:hAnsi="Times New Roman" w:cs="Times New Roman"/>
          <w:b/>
          <w:sz w:val="24"/>
          <w:szCs w:val="24"/>
        </w:rPr>
        <w:t xml:space="preserve">. </w:t>
      </w:r>
    </w:p>
    <w:p w:rsidR="000A16F8" w:rsidRPr="000A16F8" w:rsidRDefault="000A16F8" w:rsidP="000A16F8">
      <w:pPr>
        <w:spacing w:after="0"/>
        <w:ind w:left="3828"/>
        <w:jc w:val="center"/>
        <w:rPr>
          <w:rFonts w:ascii="Times New Roman" w:hAnsi="Times New Roman" w:cs="Times New Roman"/>
          <w:sz w:val="24"/>
          <w:szCs w:val="24"/>
        </w:rPr>
      </w:pPr>
      <w:r w:rsidRPr="000A16F8">
        <w:rPr>
          <w:rFonts w:ascii="Times New Roman" w:hAnsi="Times New Roman" w:cs="Times New Roman"/>
          <w:sz w:val="24"/>
          <w:szCs w:val="24"/>
        </w:rPr>
        <w:t>LILIA NOEMI DIEZ</w:t>
      </w:r>
    </w:p>
    <w:p w:rsidR="000A16F8" w:rsidRPr="000A16F8" w:rsidRDefault="000A16F8" w:rsidP="000A16F8">
      <w:pPr>
        <w:spacing w:after="0"/>
        <w:ind w:left="3828"/>
        <w:jc w:val="center"/>
        <w:rPr>
          <w:rFonts w:ascii="Times New Roman" w:hAnsi="Times New Roman" w:cs="Times New Roman"/>
          <w:sz w:val="24"/>
          <w:szCs w:val="24"/>
        </w:rPr>
      </w:pPr>
      <w:r w:rsidRPr="000A16F8">
        <w:rPr>
          <w:rFonts w:ascii="Times New Roman" w:hAnsi="Times New Roman" w:cs="Times New Roman"/>
          <w:sz w:val="24"/>
          <w:szCs w:val="24"/>
        </w:rPr>
        <w:t>ABOGADA-ESCRIBANA</w:t>
      </w:r>
    </w:p>
    <w:p w:rsidR="000A16F8" w:rsidRPr="000A16F8" w:rsidRDefault="000A16F8" w:rsidP="000A16F8">
      <w:pPr>
        <w:spacing w:after="0"/>
        <w:ind w:left="3828"/>
        <w:jc w:val="center"/>
        <w:rPr>
          <w:rFonts w:ascii="Times New Roman" w:hAnsi="Times New Roman" w:cs="Times New Roman"/>
          <w:sz w:val="24"/>
          <w:szCs w:val="24"/>
        </w:rPr>
      </w:pPr>
      <w:r w:rsidRPr="000A16F8">
        <w:rPr>
          <w:rFonts w:ascii="Times New Roman" w:hAnsi="Times New Roman" w:cs="Times New Roman"/>
          <w:sz w:val="24"/>
          <w:szCs w:val="24"/>
        </w:rPr>
        <w:t>DIRECTORA</w:t>
      </w:r>
    </w:p>
    <w:p w:rsidR="000A16F8" w:rsidRPr="000A16F8" w:rsidRDefault="000A16F8" w:rsidP="000A16F8">
      <w:pPr>
        <w:spacing w:after="0"/>
        <w:ind w:left="3828"/>
        <w:jc w:val="center"/>
        <w:rPr>
          <w:rFonts w:ascii="Times New Roman" w:hAnsi="Times New Roman" w:cs="Times New Roman"/>
          <w:sz w:val="24"/>
          <w:szCs w:val="24"/>
        </w:rPr>
      </w:pPr>
      <w:r w:rsidRPr="000A16F8">
        <w:rPr>
          <w:rFonts w:ascii="Times New Roman" w:hAnsi="Times New Roman" w:cs="Times New Roman"/>
          <w:sz w:val="24"/>
          <w:szCs w:val="24"/>
        </w:rPr>
        <w:t>REGISTRO DE LA PROPIEDAD INMUEBLE</w:t>
      </w:r>
    </w:p>
    <w:sectPr w:rsidR="000A16F8" w:rsidRPr="000A16F8" w:rsidSect="009C003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5A1"/>
    <w:multiLevelType w:val="hybridMultilevel"/>
    <w:tmpl w:val="6038CD7E"/>
    <w:lvl w:ilvl="0" w:tplc="E1A2B9C6">
      <w:start w:val="1"/>
      <w:numFmt w:val="decimal"/>
      <w:lvlText w:val="%1)"/>
      <w:lvlJc w:val="left"/>
      <w:pPr>
        <w:ind w:left="248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33421F4B"/>
    <w:multiLevelType w:val="hybridMultilevel"/>
    <w:tmpl w:val="9F70F33E"/>
    <w:lvl w:ilvl="0" w:tplc="346432C2">
      <w:start w:val="1"/>
      <w:numFmt w:val="lowerLetter"/>
      <w:lvlText w:val="%1)"/>
      <w:lvlJc w:val="left"/>
      <w:pPr>
        <w:ind w:left="284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38D8"/>
    <w:rsid w:val="00075BE7"/>
    <w:rsid w:val="000764F5"/>
    <w:rsid w:val="000A16F8"/>
    <w:rsid w:val="000A53A3"/>
    <w:rsid w:val="000B6176"/>
    <w:rsid w:val="00196A9A"/>
    <w:rsid w:val="002713D2"/>
    <w:rsid w:val="002A5AE9"/>
    <w:rsid w:val="002F4235"/>
    <w:rsid w:val="0047425E"/>
    <w:rsid w:val="00503D78"/>
    <w:rsid w:val="005F5BB1"/>
    <w:rsid w:val="007F7010"/>
    <w:rsid w:val="00842DD1"/>
    <w:rsid w:val="00970669"/>
    <w:rsid w:val="00993381"/>
    <w:rsid w:val="009C003E"/>
    <w:rsid w:val="00A526BC"/>
    <w:rsid w:val="00AB4CC6"/>
    <w:rsid w:val="00B63F96"/>
    <w:rsid w:val="00C538D8"/>
    <w:rsid w:val="00C748BD"/>
    <w:rsid w:val="00CD46C0"/>
    <w:rsid w:val="00DF1C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D8"/>
    <w:rPr>
      <w:lang w:val="es-AR"/>
    </w:rPr>
  </w:style>
  <w:style w:type="paragraph" w:styleId="Ttulo1">
    <w:name w:val="heading 1"/>
    <w:basedOn w:val="Normal"/>
    <w:next w:val="Normal"/>
    <w:link w:val="Ttulo1Car"/>
    <w:qFormat/>
    <w:rsid w:val="00B63F96"/>
    <w:pPr>
      <w:keepNext/>
      <w:spacing w:after="0" w:line="240" w:lineRule="auto"/>
      <w:ind w:firstLine="1985"/>
      <w:jc w:val="both"/>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qFormat/>
    <w:rsid w:val="00B63F96"/>
    <w:pPr>
      <w:keepNext/>
      <w:spacing w:after="0" w:line="240" w:lineRule="auto"/>
      <w:ind w:left="-709" w:firstLine="425"/>
      <w:outlineLvl w:val="5"/>
    </w:pPr>
    <w:rPr>
      <w:rFonts w:ascii="Arial" w:eastAsia="Times New Roman" w:hAnsi="Arial"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38D8"/>
    <w:pPr>
      <w:ind w:left="720"/>
      <w:contextualSpacing/>
    </w:pPr>
  </w:style>
  <w:style w:type="character" w:customStyle="1" w:styleId="Ttulo1Car">
    <w:name w:val="Título 1 Car"/>
    <w:basedOn w:val="Fuentedeprrafopredeter"/>
    <w:link w:val="Ttulo1"/>
    <w:rsid w:val="00B63F96"/>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B63F96"/>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5183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BC52-1DDF-477E-90A9-14AA0A16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DIEZ</dc:creator>
  <cp:keywords/>
  <dc:description/>
  <cp:lastModifiedBy>dominio13</cp:lastModifiedBy>
  <cp:revision>4</cp:revision>
  <cp:lastPrinted>2015-10-26T14:01:00Z</cp:lastPrinted>
  <dcterms:created xsi:type="dcterms:W3CDTF">2015-10-26T12:00:00Z</dcterms:created>
  <dcterms:modified xsi:type="dcterms:W3CDTF">2015-10-27T11:07:00Z</dcterms:modified>
</cp:coreProperties>
</file>