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D4" w:rsidRDefault="003846CF" w:rsidP="00CE10D4">
      <w:pPr>
        <w:pStyle w:val="Ttulo5"/>
        <w:ind w:right="0" w:hanging="56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5" o:title=""/>
            <w10:wrap type="topAndBottom"/>
          </v:shape>
          <o:OLEObject Type="Embed" ProgID="PBrush" ShapeID="_x0000_s1026" DrawAspect="Content" ObjectID="_1506838257" r:id="rId6"/>
        </w:pict>
      </w:r>
      <w:r w:rsidR="00CE10D4">
        <w:rPr>
          <w:rFonts w:ascii="Arial" w:hAnsi="Arial"/>
          <w:b/>
          <w:noProof/>
        </w:rPr>
        <w:t>PROVINCIA del CHACO</w:t>
      </w:r>
    </w:p>
    <w:p w:rsidR="00CE10D4" w:rsidRDefault="00CE10D4" w:rsidP="00CE10D4">
      <w:pPr>
        <w:pStyle w:val="Ttulo6"/>
        <w:ind w:hanging="1418"/>
      </w:pPr>
      <w:r>
        <w:t xml:space="preserve">                 Ministerio de Gobierno, Justicia y Trabajo</w:t>
      </w:r>
    </w:p>
    <w:p w:rsidR="00CE10D4" w:rsidRDefault="00CE10D4" w:rsidP="00CE10D4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CE10D4" w:rsidRDefault="00CE10D4" w:rsidP="00CE10D4">
      <w:pPr>
        <w:ind w:right="51"/>
        <w:jc w:val="right"/>
        <w:rPr>
          <w:sz w:val="24"/>
        </w:rPr>
      </w:pPr>
      <w:bookmarkStart w:id="0" w:name="_Hlt524920008"/>
      <w:bookmarkEnd w:id="0"/>
    </w:p>
    <w:p w:rsidR="00CE10D4" w:rsidRDefault="00CE10D4" w:rsidP="00CE10D4">
      <w:pPr>
        <w:ind w:right="51"/>
        <w:jc w:val="right"/>
        <w:rPr>
          <w:sz w:val="16"/>
          <w:szCs w:val="16"/>
        </w:rPr>
      </w:pPr>
    </w:p>
    <w:p w:rsidR="00CE10D4" w:rsidRDefault="00CE10D4" w:rsidP="00CE10D4">
      <w:pPr>
        <w:ind w:right="51"/>
        <w:jc w:val="right"/>
        <w:rPr>
          <w:sz w:val="24"/>
          <w:szCs w:val="24"/>
        </w:rPr>
      </w:pPr>
      <w:bookmarkStart w:id="1" w:name="_Hlt67287078"/>
      <w:r>
        <w:rPr>
          <w:sz w:val="24"/>
          <w:szCs w:val="24"/>
        </w:rPr>
        <w:t>Resistencia, 25 de Enero de 1995.</w:t>
      </w:r>
    </w:p>
    <w:p w:rsidR="00CE10D4" w:rsidRDefault="00CE10D4" w:rsidP="00CE10D4">
      <w:pPr>
        <w:ind w:right="51"/>
        <w:jc w:val="both"/>
        <w:rPr>
          <w:sz w:val="24"/>
          <w:szCs w:val="24"/>
        </w:rPr>
      </w:pPr>
      <w:bookmarkStart w:id="2" w:name="_Hlt3251497"/>
      <w:bookmarkStart w:id="3" w:name="NORMATIVA"/>
      <w:bookmarkEnd w:id="1"/>
      <w:bookmarkEnd w:id="2"/>
      <w:r>
        <w:rPr>
          <w:b/>
          <w:sz w:val="24"/>
          <w:szCs w:val="24"/>
          <w:u w:val="single"/>
        </w:rPr>
        <w:t>VISTO</w:t>
      </w:r>
      <w:bookmarkEnd w:id="3"/>
      <w:r>
        <w:rPr>
          <w:b/>
          <w:sz w:val="24"/>
          <w:szCs w:val="24"/>
          <w:u w:val="single"/>
        </w:rPr>
        <w:t>:</w:t>
      </w:r>
    </w:p>
    <w:p w:rsidR="00CE10D4" w:rsidRDefault="00CE10D4" w:rsidP="00CE10D4">
      <w:pPr>
        <w:pStyle w:val="Sangra2detindependiente"/>
        <w:rPr>
          <w:sz w:val="16"/>
          <w:szCs w:val="16"/>
        </w:rPr>
      </w:pPr>
      <w:r>
        <w:rPr>
          <w:szCs w:val="24"/>
        </w:rPr>
        <w:t>Los numerosos oficios judiciales que ruegan la inscripción de “embargos sin monto”; y</w:t>
      </w:r>
    </w:p>
    <w:p w:rsidR="00CE10D4" w:rsidRDefault="00CE10D4" w:rsidP="00CE10D4">
      <w:pPr>
        <w:ind w:right="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CONSIDERANDO:</w:t>
      </w:r>
    </w:p>
    <w:p w:rsidR="00CE10D4" w:rsidRDefault="00CE10D4" w:rsidP="00CE10D4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siendo el monto un elemento esencial del embargo, sin el que éste pierde su calidad de tal, entendemos que no corresponde como medida cautelar el “embargo sin monto”;</w:t>
      </w:r>
    </w:p>
    <w:p w:rsidR="00CE10D4" w:rsidRDefault="00CE10D4" w:rsidP="00CE10D4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al ser necesario individualizar el bien sobre el que recae y el monto que garantiza a los efectos de su oponibilidad a terceros, si el embargo carece de monto ¿Qué es lo oponible?;</w:t>
      </w:r>
    </w:p>
    <w:p w:rsidR="00CE10D4" w:rsidRDefault="00CE10D4" w:rsidP="00CE10D4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sin lugar a dudas la falta del monto afecta al principio de especialidad y desnaturaliza la figura del embargo</w:t>
      </w:r>
      <w:r w:rsidR="00B23D55">
        <w:rPr>
          <w:sz w:val="24"/>
          <w:szCs w:val="24"/>
        </w:rPr>
        <w:t xml:space="preserve"> (conforme Art. 213 del C.P.C.C.), con independencia de que en muchos códigos procesales y parte de la doctrina y jurisprudencia se consagra al mismo como medida cautelar, manifestamos nuestra opinión discrepante</w:t>
      </w:r>
      <w:r>
        <w:rPr>
          <w:sz w:val="24"/>
          <w:szCs w:val="24"/>
        </w:rPr>
        <w:t>;</w:t>
      </w:r>
    </w:p>
    <w:p w:rsidR="00CE10D4" w:rsidRDefault="00B23D55" w:rsidP="00CE10D4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>Que en uso de los atributos conferidos</w:t>
      </w:r>
      <w:r w:rsidR="00CE10D4">
        <w:rPr>
          <w:sz w:val="24"/>
          <w:szCs w:val="24"/>
        </w:rPr>
        <w:t xml:space="preserve"> en los arts.35 y 37 del Decreto 306/69.</w:t>
      </w:r>
    </w:p>
    <w:p w:rsidR="00CE10D4" w:rsidRDefault="00CE10D4" w:rsidP="00CE10D4">
      <w:pPr>
        <w:ind w:right="51" w:firstLine="1985"/>
        <w:jc w:val="both"/>
        <w:rPr>
          <w:sz w:val="16"/>
          <w:szCs w:val="16"/>
        </w:rPr>
      </w:pPr>
      <w:bookmarkStart w:id="4" w:name="_Hlt19932522"/>
      <w:bookmarkEnd w:id="4"/>
    </w:p>
    <w:p w:rsidR="00CE10D4" w:rsidRDefault="00CE10D4" w:rsidP="00CE10D4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SUBDIRECTORA A CARGO DE LA DIRECCION</w:t>
      </w:r>
    </w:p>
    <w:p w:rsidR="00CE10D4" w:rsidRDefault="00CE10D4" w:rsidP="00CE10D4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 REGISTRO DE LA PROPIEDAD INMUEBLE</w:t>
      </w:r>
    </w:p>
    <w:p w:rsidR="00CE10D4" w:rsidRDefault="00CE10D4" w:rsidP="00CE10D4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I S P O N E </w:t>
      </w:r>
    </w:p>
    <w:p w:rsidR="00CE10D4" w:rsidRDefault="00CE10D4" w:rsidP="00CE10D4">
      <w:pPr>
        <w:ind w:right="51"/>
        <w:jc w:val="center"/>
        <w:rPr>
          <w:b/>
          <w:sz w:val="16"/>
          <w:szCs w:val="16"/>
          <w:u w:val="single"/>
        </w:rPr>
      </w:pPr>
    </w:p>
    <w:p w:rsidR="00CE10D4" w:rsidRDefault="00B23D55" w:rsidP="00CE10D4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>En caso de rogarse la inscripción de un embargo preventivo o ejecutivo “sin monto”, el registrador deberá calificar el documento e inscribirlo provisionalmente a fin de garantizar la prioridad emanada de la fecha de ingreso del documento, e inscribirlo provisionalmente conforme lo dispone el Art. 9 inciso b) de la Ley 17.801, haciendo saber la circunstancia de la falta de monto al juez requirente de la medida</w:t>
      </w:r>
      <w:r w:rsidR="00CE10D4">
        <w:rPr>
          <w:sz w:val="24"/>
          <w:szCs w:val="24"/>
        </w:rPr>
        <w:t>.</w:t>
      </w:r>
    </w:p>
    <w:p w:rsidR="00CE10D4" w:rsidRDefault="00CE10D4" w:rsidP="00CE10D4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t>Comuníquese y archívese.</w:t>
      </w:r>
    </w:p>
    <w:p w:rsidR="00CE10D4" w:rsidRDefault="00CE10D4" w:rsidP="00CE10D4">
      <w:pPr>
        <w:ind w:right="51"/>
        <w:jc w:val="both"/>
        <w:rPr>
          <w:sz w:val="16"/>
          <w:szCs w:val="16"/>
        </w:rPr>
      </w:pPr>
    </w:p>
    <w:p w:rsidR="00CE10D4" w:rsidRDefault="00CE10D4" w:rsidP="00CE10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</w:t>
      </w:r>
      <w:r w:rsidR="00B23D55">
        <w:rPr>
          <w:b/>
          <w:sz w:val="24"/>
          <w:szCs w:val="24"/>
          <w:u w:val="single"/>
        </w:rPr>
        <w:t>SPOSICIÓN TECNICA REGISTRAL Nº04</w:t>
      </w:r>
      <w:r>
        <w:rPr>
          <w:b/>
          <w:sz w:val="24"/>
          <w:szCs w:val="24"/>
          <w:u w:val="single"/>
        </w:rPr>
        <w:t>/1995.</w:t>
      </w:r>
    </w:p>
    <w:p w:rsidR="00CE10D4" w:rsidRDefault="00CE10D4" w:rsidP="00CE10D4"/>
    <w:p w:rsidR="004451AB" w:rsidRDefault="004451AB" w:rsidP="004451AB">
      <w:pPr>
        <w:ind w:left="3828"/>
        <w:jc w:val="center"/>
      </w:pPr>
      <w:r>
        <w:t>LILIA NOEMI DIEZ</w:t>
      </w:r>
    </w:p>
    <w:p w:rsidR="004451AB" w:rsidRDefault="004451AB" w:rsidP="004451AB">
      <w:pPr>
        <w:ind w:left="3828"/>
        <w:jc w:val="center"/>
      </w:pPr>
      <w:r>
        <w:t>ABOGADA-ESCRIBANA</w:t>
      </w:r>
    </w:p>
    <w:p w:rsidR="004451AB" w:rsidRDefault="004451AB" w:rsidP="004451AB">
      <w:pPr>
        <w:ind w:left="3828"/>
        <w:jc w:val="center"/>
      </w:pPr>
      <w:r>
        <w:t>SUBDIRECTORA</w:t>
      </w:r>
    </w:p>
    <w:p w:rsidR="004451AB" w:rsidRDefault="004451AB" w:rsidP="004451AB">
      <w:pPr>
        <w:ind w:left="3828"/>
        <w:jc w:val="center"/>
      </w:pPr>
      <w:r>
        <w:t>REGISTRO DE LA PROPIEDAD INMUEBLE</w:t>
      </w:r>
    </w:p>
    <w:p w:rsidR="004451AB" w:rsidRDefault="004451AB" w:rsidP="004451AB">
      <w:pPr>
        <w:jc w:val="center"/>
      </w:pP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E"/>
    <w:multiLevelType w:val="singleLevel"/>
    <w:tmpl w:val="1FC65FD6"/>
    <w:lvl w:ilvl="0">
      <w:start w:val="1"/>
      <w:numFmt w:val="decimal"/>
      <w:pStyle w:val="Ttulo2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0D4"/>
    <w:rsid w:val="003846CF"/>
    <w:rsid w:val="004451AB"/>
    <w:rsid w:val="006A7234"/>
    <w:rsid w:val="00B23D55"/>
    <w:rsid w:val="00CE10D4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E10D4"/>
    <w:pPr>
      <w:keepNext/>
      <w:ind w:firstLine="198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E10D4"/>
    <w:pPr>
      <w:keepNext/>
      <w:numPr>
        <w:numId w:val="1"/>
      </w:numPr>
      <w:ind w:right="51"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E10D4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E10D4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0D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CE10D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CE10D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E10D4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E10D4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E10D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2015-04-30T13:43:00Z</dcterms:created>
  <dcterms:modified xsi:type="dcterms:W3CDTF">2015-10-20T12:25:00Z</dcterms:modified>
</cp:coreProperties>
</file>